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F37C9" w14:textId="34AF7F01" w:rsidR="0013460D" w:rsidRDefault="0013460D" w:rsidP="0013460D">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C53ABC">
        <w:rPr>
          <w:rFonts w:ascii="Arial" w:hAnsi="Arial" w:cs="Arial"/>
          <w:b/>
          <w:sz w:val="24"/>
          <w:szCs w:val="24"/>
        </w:rPr>
        <w:t>NR AdHoc</w:t>
      </w:r>
      <w:r w:rsidRPr="000A64D8">
        <w:rPr>
          <w:rFonts w:ascii="Arial" w:hAnsi="Arial" w:cs="Arial"/>
          <w:b/>
          <w:sz w:val="24"/>
          <w:szCs w:val="24"/>
        </w:rPr>
        <w:tab/>
      </w:r>
      <w:r w:rsidR="0064065A" w:rsidRPr="0064065A">
        <w:rPr>
          <w:rFonts w:ascii="Arial" w:hAnsi="Arial" w:cs="Arial"/>
          <w:b/>
          <w:sz w:val="24"/>
          <w:szCs w:val="24"/>
        </w:rPr>
        <w:t>R1-1700787</w:t>
      </w:r>
    </w:p>
    <w:p w14:paraId="653BE03A" w14:textId="77777777" w:rsidR="0013460D" w:rsidRPr="007A6A51" w:rsidRDefault="0013460D" w:rsidP="0013460D">
      <w:pPr>
        <w:spacing w:after="0"/>
        <w:rPr>
          <w:rFonts w:ascii="Arial" w:hAnsi="Arial" w:cs="Arial"/>
          <w:b/>
          <w:sz w:val="22"/>
          <w:szCs w:val="24"/>
        </w:rPr>
      </w:pPr>
      <w:r w:rsidRPr="007A6A51">
        <w:rPr>
          <w:rFonts w:ascii="Arial" w:hAnsi="Arial" w:cs="Arial" w:hint="eastAsia"/>
          <w:b/>
          <w:bCs/>
          <w:sz w:val="24"/>
        </w:rPr>
        <w:t>1</w:t>
      </w:r>
      <w:r w:rsidRPr="007A6A51">
        <w:rPr>
          <w:rFonts w:ascii="Arial" w:eastAsia="MS Mincho" w:hAnsi="Arial" w:cs="Arial" w:hint="eastAsia"/>
          <w:b/>
          <w:bCs/>
          <w:sz w:val="24"/>
          <w:lang w:eastAsia="ja-JP"/>
        </w:rPr>
        <w:t>6</w:t>
      </w:r>
      <w:r w:rsidRPr="007A6A51">
        <w:rPr>
          <w:rFonts w:ascii="Arial" w:hAnsi="Arial" w:cs="Arial" w:hint="eastAsia"/>
          <w:b/>
          <w:bCs/>
          <w:sz w:val="24"/>
          <w:vertAlign w:val="superscript"/>
        </w:rPr>
        <w:t>th</w:t>
      </w:r>
      <w:r w:rsidRPr="007A6A51">
        <w:rPr>
          <w:rFonts w:ascii="Arial" w:hAnsi="Arial" w:cs="Arial" w:hint="eastAsia"/>
          <w:b/>
          <w:bCs/>
          <w:sz w:val="24"/>
        </w:rPr>
        <w:t xml:space="preserve"> </w:t>
      </w:r>
      <w:r w:rsidRPr="007A6A51">
        <w:rPr>
          <w:rFonts w:ascii="Arial" w:hAnsi="Arial" w:cs="Arial"/>
          <w:b/>
          <w:bCs/>
          <w:sz w:val="24"/>
        </w:rPr>
        <w:t xml:space="preserve">- </w:t>
      </w:r>
      <w:r w:rsidRPr="007A6A51">
        <w:rPr>
          <w:rFonts w:ascii="Arial" w:eastAsia="MS Mincho" w:hAnsi="Arial" w:cs="Arial" w:hint="eastAsia"/>
          <w:b/>
          <w:bCs/>
          <w:sz w:val="24"/>
          <w:lang w:eastAsia="ja-JP"/>
        </w:rPr>
        <w:t>20</w:t>
      </w:r>
      <w:r w:rsidRPr="007A6A51">
        <w:rPr>
          <w:rFonts w:ascii="Arial" w:hAnsi="Arial" w:cs="Arial"/>
          <w:b/>
          <w:bCs/>
          <w:sz w:val="24"/>
          <w:vertAlign w:val="superscript"/>
        </w:rPr>
        <w:t>th</w:t>
      </w:r>
      <w:r w:rsidRPr="007A6A51">
        <w:rPr>
          <w:rFonts w:ascii="Arial" w:hAnsi="Arial" w:cs="Arial"/>
          <w:b/>
          <w:bCs/>
          <w:sz w:val="24"/>
        </w:rPr>
        <w:t xml:space="preserve"> </w:t>
      </w:r>
      <w:r w:rsidRPr="007A6A51">
        <w:rPr>
          <w:rFonts w:ascii="Arial" w:eastAsia="MS Mincho" w:hAnsi="Arial" w:cs="Arial" w:hint="eastAsia"/>
          <w:b/>
          <w:bCs/>
          <w:sz w:val="24"/>
          <w:lang w:eastAsia="ja-JP"/>
        </w:rPr>
        <w:t>January</w:t>
      </w:r>
      <w:r w:rsidRPr="007A6A51">
        <w:rPr>
          <w:rFonts w:ascii="Arial" w:hAnsi="Arial" w:cs="Arial"/>
          <w:b/>
          <w:bCs/>
          <w:sz w:val="24"/>
        </w:rPr>
        <w:t xml:space="preserve"> 201</w:t>
      </w:r>
      <w:r w:rsidRPr="007A6A51">
        <w:rPr>
          <w:rFonts w:ascii="Arial" w:eastAsia="MS Mincho" w:hAnsi="Arial" w:cs="Arial" w:hint="eastAsia"/>
          <w:b/>
          <w:bCs/>
          <w:sz w:val="24"/>
          <w:lang w:eastAsia="ja-JP"/>
        </w:rPr>
        <w:t>7</w:t>
      </w:r>
    </w:p>
    <w:p w14:paraId="4515F27A" w14:textId="77777777" w:rsidR="0013460D" w:rsidRPr="007A6A51" w:rsidRDefault="0013460D" w:rsidP="0013460D">
      <w:pPr>
        <w:spacing w:after="0"/>
        <w:rPr>
          <w:rFonts w:ascii="Arial" w:hAnsi="Arial" w:cs="Arial"/>
          <w:b/>
          <w:sz w:val="22"/>
          <w:szCs w:val="24"/>
        </w:rPr>
      </w:pPr>
      <w:r w:rsidRPr="007A6A51">
        <w:rPr>
          <w:rFonts w:ascii="Arial" w:eastAsia="MS Mincho" w:hAnsi="Arial" w:cs="Arial" w:hint="eastAsia"/>
          <w:b/>
          <w:bCs/>
          <w:sz w:val="24"/>
          <w:lang w:eastAsia="ja-JP"/>
        </w:rPr>
        <w:t>Spokane</w:t>
      </w:r>
      <w:r w:rsidRPr="007A6A51">
        <w:rPr>
          <w:rFonts w:ascii="Arial" w:hAnsi="Arial" w:cs="Arial"/>
          <w:b/>
          <w:bCs/>
          <w:sz w:val="24"/>
        </w:rPr>
        <w:t xml:space="preserve">, </w:t>
      </w:r>
      <w:r w:rsidRPr="007A6A51">
        <w:rPr>
          <w:rFonts w:ascii="Arial" w:hAnsi="Arial" w:cs="Arial" w:hint="eastAsia"/>
          <w:b/>
          <w:bCs/>
          <w:sz w:val="24"/>
        </w:rPr>
        <w:t>USA</w:t>
      </w:r>
      <w:r w:rsidRPr="007A6A51">
        <w:rPr>
          <w:rFonts w:ascii="Arial" w:hAnsi="Arial" w:cs="Arial"/>
          <w:b/>
          <w:bCs/>
          <w:sz w:val="24"/>
        </w:rPr>
        <w:t xml:space="preserve"> </w:t>
      </w:r>
    </w:p>
    <w:p w14:paraId="76041140" w14:textId="77777777" w:rsidR="00A32164" w:rsidRPr="000A64D8" w:rsidRDefault="00A32164" w:rsidP="00A32164">
      <w:pPr>
        <w:pStyle w:val="Footer"/>
        <w:jc w:val="both"/>
        <w:rPr>
          <w:noProof w:val="0"/>
        </w:rPr>
      </w:pPr>
    </w:p>
    <w:p w14:paraId="1516C9C6" w14:textId="4DDF7D7F"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744AD2">
        <w:rPr>
          <w:rFonts w:ascii="Arial" w:hAnsi="Arial"/>
          <w:sz w:val="24"/>
        </w:rPr>
        <w:t>5</w:t>
      </w:r>
      <w:r w:rsidR="00F41F7E" w:rsidRPr="00F41F7E">
        <w:rPr>
          <w:rFonts w:ascii="Arial" w:hAnsi="Arial"/>
          <w:sz w:val="24"/>
        </w:rPr>
        <w:t>.1.</w:t>
      </w:r>
      <w:r w:rsidR="00744AD2">
        <w:rPr>
          <w:rFonts w:ascii="Arial" w:hAnsi="Arial"/>
          <w:sz w:val="24"/>
        </w:rPr>
        <w:t>1</w:t>
      </w:r>
      <w:r w:rsidR="00F5089D">
        <w:rPr>
          <w:rFonts w:ascii="Arial" w:hAnsi="Arial"/>
          <w:sz w:val="24"/>
        </w:rPr>
        <w:t>.</w:t>
      </w:r>
      <w:r w:rsidR="00C6407D">
        <w:rPr>
          <w:rFonts w:ascii="Arial" w:hAnsi="Arial"/>
          <w:sz w:val="24"/>
        </w:rPr>
        <w:t>1.</w:t>
      </w:r>
      <w:r w:rsidR="00F5089D">
        <w:rPr>
          <w:rFonts w:ascii="Arial" w:hAnsi="Arial"/>
          <w:sz w:val="24"/>
        </w:rPr>
        <w:t>4</w:t>
      </w:r>
    </w:p>
    <w:p w14:paraId="26477EC8"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FD78DEF"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44AD2">
        <w:rPr>
          <w:rFonts w:ascii="Arial" w:hAnsi="Arial"/>
          <w:sz w:val="24"/>
        </w:rPr>
        <w:t xml:space="preserve">Synchronization signal </w:t>
      </w:r>
      <w:r w:rsidR="00F5089D">
        <w:rPr>
          <w:rFonts w:ascii="Arial" w:hAnsi="Arial"/>
          <w:sz w:val="24"/>
        </w:rPr>
        <w:t>sequence design</w:t>
      </w:r>
      <w:r w:rsidR="00744AD2">
        <w:rPr>
          <w:rFonts w:ascii="Arial" w:hAnsi="Arial"/>
          <w:sz w:val="24"/>
        </w:rPr>
        <w:t xml:space="preserve"> consideration</w:t>
      </w:r>
    </w:p>
    <w:p w14:paraId="2B6CC40C"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3CB930DB" w14:textId="77777777" w:rsidR="002A5704" w:rsidRPr="008817D4" w:rsidRDefault="002A5704" w:rsidP="002A5704">
      <w:pPr>
        <w:pStyle w:val="Heading1"/>
        <w:numPr>
          <w:ilvl w:val="0"/>
          <w:numId w:val="18"/>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778A2E1F" w14:textId="0AD7C525" w:rsidR="002A5704" w:rsidRPr="002838A1" w:rsidRDefault="002A5704" w:rsidP="00CE6A78">
      <w:pPr>
        <w:jc w:val="both"/>
        <w:rPr>
          <w:szCs w:val="22"/>
        </w:rPr>
      </w:pPr>
      <w:r w:rsidRPr="004164C7">
        <w:rPr>
          <w:szCs w:val="22"/>
        </w:rPr>
        <w:t>T</w:t>
      </w:r>
      <w:r w:rsidRPr="002838A1">
        <w:rPr>
          <w:szCs w:val="22"/>
        </w:rPr>
        <w:t>his contribution provides our high-level synchronization design for the NR bands (both sub-6GHz and over 6GHz bands). More specifically, we present a unified synchronization signal design for all NR bands.</w:t>
      </w:r>
      <w:r w:rsidR="00444616">
        <w:rPr>
          <w:szCs w:val="22"/>
        </w:rPr>
        <w:t xml:space="preserve"> </w:t>
      </w:r>
      <w:r w:rsidRPr="002838A1">
        <w:rPr>
          <w:szCs w:val="22"/>
        </w:rPr>
        <w:t>Our companion contributions, listed below, cover other aspects of the synchronization design:</w:t>
      </w:r>
    </w:p>
    <w:p w14:paraId="0B184DAE" w14:textId="6EC13ECA" w:rsidR="002A5704"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_Ref471479747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3B0A12">
        <w:rPr>
          <w:rFonts w:ascii="Times New Roman" w:hAnsi="Times New Roman"/>
          <w:sz w:val="20"/>
        </w:rPr>
        <w:t>[1]</w:t>
      </w:r>
      <w:r w:rsidRPr="00C96DAE">
        <w:rPr>
          <w:rFonts w:ascii="Times New Roman" w:hAnsi="Times New Roman"/>
          <w:sz w:val="20"/>
        </w:rPr>
        <w:fldChar w:fldCharType="end"/>
      </w:r>
      <w:r w:rsidR="002A5704" w:rsidRPr="00C96DAE">
        <w:rPr>
          <w:rFonts w:ascii="Times New Roman" w:hAnsi="Times New Roman"/>
          <w:sz w:val="20"/>
        </w:rPr>
        <w:t xml:space="preserve"> presents our synchronization raster design</w:t>
      </w:r>
    </w:p>
    <w:p w14:paraId="55AAFC4C" w14:textId="0692CE83" w:rsidR="002A5704"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_Ref471547680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3B0A12">
        <w:rPr>
          <w:rFonts w:ascii="Times New Roman" w:hAnsi="Times New Roman"/>
          <w:sz w:val="20"/>
        </w:rPr>
        <w:t>[2]</w:t>
      </w:r>
      <w:r w:rsidRPr="00C96DAE">
        <w:rPr>
          <w:rFonts w:ascii="Times New Roman" w:hAnsi="Times New Roman"/>
          <w:sz w:val="20"/>
        </w:rPr>
        <w:fldChar w:fldCharType="end"/>
      </w:r>
      <w:r w:rsidR="002A5704" w:rsidRPr="00C96DAE">
        <w:rPr>
          <w:rFonts w:ascii="Times New Roman" w:hAnsi="Times New Roman"/>
          <w:sz w:val="20"/>
        </w:rPr>
        <w:t xml:space="preserve"> presents our propos</w:t>
      </w:r>
      <w:r w:rsidRPr="00C96DAE">
        <w:rPr>
          <w:rFonts w:ascii="Times New Roman" w:hAnsi="Times New Roman"/>
          <w:sz w:val="20"/>
        </w:rPr>
        <w:t>ed synchronization signal bandwidth and multiplexing</w:t>
      </w:r>
    </w:p>
    <w:p w14:paraId="00517B3A" w14:textId="490931A9" w:rsidR="00C96DAE"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_Ref471547521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3B0A12">
        <w:rPr>
          <w:rFonts w:ascii="Times New Roman" w:hAnsi="Times New Roman"/>
          <w:sz w:val="20"/>
        </w:rPr>
        <w:t>[3]</w:t>
      </w:r>
      <w:r w:rsidRPr="00C96DAE">
        <w:rPr>
          <w:rFonts w:ascii="Times New Roman" w:hAnsi="Times New Roman"/>
          <w:sz w:val="20"/>
        </w:rPr>
        <w:fldChar w:fldCharType="end"/>
      </w:r>
      <w:r w:rsidRPr="00C96DAE">
        <w:rPr>
          <w:rFonts w:ascii="Times New Roman" w:hAnsi="Times New Roman"/>
          <w:sz w:val="20"/>
        </w:rPr>
        <w:t xml:space="preserve"> presents our views on the synchronization periodicity</w:t>
      </w:r>
    </w:p>
    <w:p w14:paraId="1B9DC182" w14:textId="00C2F179" w:rsidR="002A5704" w:rsidRPr="00C96DAE" w:rsidRDefault="00C96DAE" w:rsidP="00CE6A78">
      <w:pPr>
        <w:pStyle w:val="ListParagraph"/>
        <w:numPr>
          <w:ilvl w:val="0"/>
          <w:numId w:val="17"/>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_Ref471468921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3B0A12">
        <w:rPr>
          <w:rFonts w:ascii="Times New Roman" w:hAnsi="Times New Roman"/>
          <w:sz w:val="20"/>
        </w:rPr>
        <w:t>[4]</w:t>
      </w:r>
      <w:r w:rsidRPr="00C96DAE">
        <w:rPr>
          <w:rFonts w:ascii="Times New Roman" w:hAnsi="Times New Roman"/>
          <w:sz w:val="20"/>
        </w:rPr>
        <w:fldChar w:fldCharType="end"/>
      </w:r>
      <w:r w:rsidR="002A5704" w:rsidRPr="00C96DAE">
        <w:rPr>
          <w:rFonts w:ascii="Times New Roman" w:hAnsi="Times New Roman"/>
          <w:sz w:val="20"/>
        </w:rPr>
        <w:t xml:space="preserve"> presents PBCH design and considerations</w:t>
      </w:r>
    </w:p>
    <w:p w14:paraId="0E156029" w14:textId="77777777" w:rsidR="002A5704" w:rsidRDefault="002A5704" w:rsidP="002A5704">
      <w:pPr>
        <w:pStyle w:val="Heading1"/>
        <w:numPr>
          <w:ilvl w:val="0"/>
          <w:numId w:val="18"/>
        </w:numPr>
        <w:rPr>
          <w:lang w:val="en-US"/>
        </w:rPr>
      </w:pPr>
      <w:r>
        <w:rPr>
          <w:lang w:val="en-US"/>
        </w:rPr>
        <w:t>Overview</w:t>
      </w:r>
    </w:p>
    <w:p w14:paraId="6516C6C1" w14:textId="5C49B2A9" w:rsidR="002A5704" w:rsidRDefault="002A5704" w:rsidP="002A5704">
      <w:pPr>
        <w:jc w:val="both"/>
        <w:rPr>
          <w:lang w:val="en-US"/>
        </w:rPr>
      </w:pPr>
      <w:r>
        <w:rPr>
          <w:lang w:val="en-US"/>
        </w:rPr>
        <w:t xml:space="preserve">It is important to </w:t>
      </w:r>
      <w:r w:rsidR="00B16CB8">
        <w:rPr>
          <w:lang w:val="en-US"/>
        </w:rPr>
        <w:t>discuss</w:t>
      </w:r>
      <w:r>
        <w:rPr>
          <w:lang w:val="en-US"/>
        </w:rPr>
        <w:t xml:space="preserve"> the design requirements for the synchronization signals before going into more detailed discussion on sequence and signal design. More specifically, we summarize our views on such design requirements and considerations for synchronization signals (SS) and physical broadcast channels in</w:t>
      </w:r>
      <w:r w:rsidR="00D51F91">
        <w:rPr>
          <w:lang w:val="en-US"/>
        </w:rPr>
        <w:t xml:space="preserve"> </w:t>
      </w:r>
      <w:r w:rsidR="00D51F91">
        <w:rPr>
          <w:lang w:val="en-US"/>
        </w:rPr>
        <w:fldChar w:fldCharType="begin"/>
      </w:r>
      <w:r w:rsidR="00D51F91">
        <w:rPr>
          <w:lang w:val="en-US"/>
        </w:rPr>
        <w:instrText xml:space="preserve"> REF _Ref471547836 \h </w:instrText>
      </w:r>
      <w:r w:rsidR="00D51F91">
        <w:rPr>
          <w:lang w:val="en-US"/>
        </w:rPr>
      </w:r>
      <w:r w:rsidR="00D51F91">
        <w:rPr>
          <w:lang w:val="en-US"/>
        </w:rPr>
        <w:fldChar w:fldCharType="separate"/>
      </w:r>
      <w:r w:rsidR="003B0A12">
        <w:t xml:space="preserve">Table </w:t>
      </w:r>
      <w:r w:rsidR="003B0A12">
        <w:rPr>
          <w:noProof/>
        </w:rPr>
        <w:t>1</w:t>
      </w:r>
      <w:r w:rsidR="00D51F91">
        <w:rPr>
          <w:lang w:val="en-US"/>
        </w:rPr>
        <w:fldChar w:fldCharType="end"/>
      </w:r>
      <w:r>
        <w:rPr>
          <w:lang w:val="en-US"/>
        </w:rPr>
        <w:t>.</w:t>
      </w:r>
    </w:p>
    <w:p w14:paraId="35D3CD5B" w14:textId="77777777" w:rsidR="002A5704" w:rsidRDefault="002A5704" w:rsidP="002A5704">
      <w:pPr>
        <w:pStyle w:val="Caption"/>
        <w:jc w:val="center"/>
      </w:pPr>
      <w:bookmarkStart w:id="3" w:name="_Ref471547836"/>
      <w:r>
        <w:t xml:space="preserve">Table </w:t>
      </w:r>
      <w:r w:rsidR="006B11CA">
        <w:fldChar w:fldCharType="begin"/>
      </w:r>
      <w:r w:rsidR="006B11CA">
        <w:instrText xml:space="preserve"> SEQ Table \* ARABIC </w:instrText>
      </w:r>
      <w:r w:rsidR="006B11CA">
        <w:fldChar w:fldCharType="separate"/>
      </w:r>
      <w:r w:rsidR="00547A28">
        <w:rPr>
          <w:noProof/>
        </w:rPr>
        <w:t>1</w:t>
      </w:r>
      <w:r w:rsidR="006B11CA">
        <w:rPr>
          <w:noProof/>
        </w:rPr>
        <w:fldChar w:fldCharType="end"/>
      </w:r>
      <w:bookmarkEnd w:id="3"/>
      <w:r>
        <w:t>: Synchronization signal design requirements</w:t>
      </w:r>
    </w:p>
    <w:tbl>
      <w:tblPr>
        <w:tblW w:w="9630" w:type="dxa"/>
        <w:tblInd w:w="-10" w:type="dxa"/>
        <w:tblCellMar>
          <w:left w:w="0" w:type="dxa"/>
          <w:right w:w="0" w:type="dxa"/>
        </w:tblCellMar>
        <w:tblLook w:val="0420" w:firstRow="1" w:lastRow="0" w:firstColumn="0" w:lastColumn="0" w:noHBand="0" w:noVBand="1"/>
      </w:tblPr>
      <w:tblGrid>
        <w:gridCol w:w="2070"/>
        <w:gridCol w:w="4090"/>
        <w:gridCol w:w="3470"/>
      </w:tblGrid>
      <w:tr w:rsidR="002A5704" w:rsidRPr="00E404A9" w14:paraId="5F0E9710" w14:textId="77777777" w:rsidTr="007E5EA0">
        <w:trPr>
          <w:trHeight w:val="120"/>
        </w:trPr>
        <w:tc>
          <w:tcPr>
            <w:tcW w:w="20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979DD79" w14:textId="77777777" w:rsidR="002A5704" w:rsidRPr="007A6A51" w:rsidRDefault="002A5704" w:rsidP="00F956F4">
            <w:pPr>
              <w:spacing w:after="0"/>
              <w:jc w:val="center"/>
              <w:rPr>
                <w:rFonts w:eastAsia="Times New Roman"/>
                <w:b/>
                <w:szCs w:val="36"/>
                <w:lang w:val="en-US"/>
              </w:rPr>
            </w:pPr>
            <w:r w:rsidRPr="007A6A51">
              <w:rPr>
                <w:rFonts w:eastAsia="Times New Roman"/>
                <w:b/>
                <w:bCs/>
                <w:kern w:val="24"/>
                <w:szCs w:val="36"/>
                <w:lang w:val="en-US"/>
              </w:rPr>
              <w:t>Aspects</w:t>
            </w:r>
          </w:p>
        </w:tc>
        <w:tc>
          <w:tcPr>
            <w:tcW w:w="409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3323462" w14:textId="77777777" w:rsidR="002A5704" w:rsidRPr="007A6A51" w:rsidRDefault="002A5704" w:rsidP="00F956F4">
            <w:pPr>
              <w:spacing w:after="0"/>
              <w:jc w:val="center"/>
              <w:rPr>
                <w:rFonts w:eastAsia="Times New Roman"/>
                <w:b/>
                <w:szCs w:val="36"/>
                <w:lang w:val="en-US"/>
              </w:rPr>
            </w:pPr>
            <w:r w:rsidRPr="007A6A51">
              <w:rPr>
                <w:rFonts w:eastAsia="Times New Roman"/>
                <w:b/>
                <w:bCs/>
                <w:kern w:val="24"/>
                <w:szCs w:val="36"/>
                <w:lang w:val="en-US"/>
              </w:rPr>
              <w:t>Below 6GHz Requirements</w:t>
            </w:r>
          </w:p>
        </w:tc>
        <w:tc>
          <w:tcPr>
            <w:tcW w:w="34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810941A" w14:textId="77777777" w:rsidR="002A5704" w:rsidRPr="007A6A51" w:rsidRDefault="002A5704" w:rsidP="00F956F4">
            <w:pPr>
              <w:spacing w:after="0"/>
              <w:jc w:val="center"/>
              <w:rPr>
                <w:rFonts w:eastAsia="Times New Roman"/>
                <w:b/>
                <w:szCs w:val="36"/>
                <w:lang w:val="en-US"/>
              </w:rPr>
            </w:pPr>
            <w:r w:rsidRPr="007A6A51">
              <w:rPr>
                <w:rFonts w:eastAsia="Times New Roman"/>
                <w:b/>
                <w:bCs/>
                <w:kern w:val="24"/>
                <w:szCs w:val="36"/>
                <w:lang w:val="en-US"/>
              </w:rPr>
              <w:t>Above 6GHz Requirements</w:t>
            </w:r>
            <w:bookmarkStart w:id="4" w:name="_GoBack"/>
            <w:bookmarkEnd w:id="4"/>
          </w:p>
        </w:tc>
      </w:tr>
      <w:tr w:rsidR="002A5704" w:rsidRPr="00E404A9" w14:paraId="0D3C5328" w14:textId="77777777" w:rsidTr="007E5EA0">
        <w:trPr>
          <w:trHeight w:val="299"/>
        </w:trPr>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DC6370C" w14:textId="77777777" w:rsidR="002A5704" w:rsidRPr="00E404A9" w:rsidRDefault="002A5704" w:rsidP="00F956F4">
            <w:pPr>
              <w:spacing w:after="0"/>
              <w:rPr>
                <w:rFonts w:eastAsia="Times New Roman"/>
                <w:szCs w:val="36"/>
                <w:lang w:val="en-US"/>
              </w:rPr>
            </w:pPr>
            <w:r w:rsidRPr="002E763D">
              <w:rPr>
                <w:rFonts w:eastAsia="Times New Roman"/>
                <w:color w:val="000000"/>
                <w:kern w:val="24"/>
                <w:szCs w:val="36"/>
                <w:lang w:val="en-US"/>
              </w:rPr>
              <w:t>Use cases</w:t>
            </w:r>
          </w:p>
        </w:tc>
        <w:tc>
          <w:tcPr>
            <w:tcW w:w="756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83AB953" w14:textId="77777777" w:rsidR="002A5704" w:rsidRPr="00E404A9"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Initial access</w:t>
            </w:r>
          </w:p>
          <w:p w14:paraId="0FE4898F" w14:textId="77777777" w:rsidR="002A5704" w:rsidRPr="002838A1"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Mobility/RRM</w:t>
            </w:r>
          </w:p>
          <w:p w14:paraId="4D7DF5B6" w14:textId="31AAA02C" w:rsidR="002A5704" w:rsidRPr="002838A1"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Pr>
                <w:rFonts w:eastAsia="Times New Roman"/>
                <w:szCs w:val="36"/>
                <w:lang w:val="en-US"/>
              </w:rPr>
              <w:t>Beam tracking</w:t>
            </w:r>
            <w:r w:rsidR="00CE6A78">
              <w:rPr>
                <w:rFonts w:eastAsia="Times New Roman"/>
                <w:szCs w:val="36"/>
                <w:lang w:val="en-US"/>
              </w:rPr>
              <w:t xml:space="preserve"> (specially for above 6GHz bands)</w:t>
            </w:r>
          </w:p>
          <w:p w14:paraId="74481AE2" w14:textId="77777777" w:rsidR="002A5704" w:rsidRPr="00E404A9" w:rsidRDefault="002A5704" w:rsidP="002A5704">
            <w:pPr>
              <w:numPr>
                <w:ilvl w:val="0"/>
                <w:numId w:val="12"/>
              </w:numPr>
              <w:tabs>
                <w:tab w:val="clear" w:pos="720"/>
                <w:tab w:val="num" w:pos="342"/>
              </w:tabs>
              <w:spacing w:after="0"/>
              <w:ind w:left="72" w:firstLine="0"/>
              <w:contextualSpacing/>
              <w:rPr>
                <w:rFonts w:eastAsia="Times New Roman"/>
                <w:szCs w:val="36"/>
                <w:lang w:val="en-US"/>
              </w:rPr>
            </w:pPr>
            <w:r>
              <w:rPr>
                <w:rFonts w:eastAsia="Times New Roman"/>
                <w:color w:val="000000"/>
                <w:kern w:val="24"/>
                <w:szCs w:val="36"/>
                <w:lang w:val="en-US"/>
              </w:rPr>
              <w:t>Frequency t</w:t>
            </w:r>
            <w:r w:rsidRPr="002E763D">
              <w:rPr>
                <w:rFonts w:eastAsia="Times New Roman"/>
                <w:color w:val="000000"/>
                <w:kern w:val="24"/>
                <w:szCs w:val="36"/>
                <w:lang w:val="en-US"/>
              </w:rPr>
              <w:t xml:space="preserve">racking </w:t>
            </w:r>
            <w:r>
              <w:rPr>
                <w:rFonts w:eastAsia="Times New Roman"/>
                <w:color w:val="000000"/>
                <w:kern w:val="24"/>
                <w:szCs w:val="36"/>
                <w:lang w:val="en-US"/>
              </w:rPr>
              <w:t xml:space="preserve">loop </w:t>
            </w:r>
            <w:r w:rsidRPr="002E763D">
              <w:rPr>
                <w:rFonts w:eastAsia="Times New Roman"/>
                <w:color w:val="000000"/>
                <w:kern w:val="24"/>
                <w:szCs w:val="36"/>
                <w:lang w:val="en-US"/>
              </w:rPr>
              <w:t>for narrow band mode</w:t>
            </w:r>
          </w:p>
        </w:tc>
      </w:tr>
      <w:tr w:rsidR="002A5704" w:rsidRPr="00E404A9" w14:paraId="7AFC0EB7" w14:textId="77777777" w:rsidTr="007E5EA0">
        <w:trPr>
          <w:trHeight w:val="127"/>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E4ECD2B" w14:textId="77777777" w:rsidR="002A5704" w:rsidRPr="00E404A9" w:rsidRDefault="002A5704" w:rsidP="00F956F4">
            <w:pPr>
              <w:spacing w:after="0"/>
              <w:rPr>
                <w:rFonts w:eastAsia="Times New Roman"/>
                <w:szCs w:val="36"/>
                <w:lang w:val="en-US"/>
              </w:rPr>
            </w:pPr>
            <w:r>
              <w:rPr>
                <w:rFonts w:eastAsia="Times New Roman"/>
                <w:color w:val="000000"/>
                <w:kern w:val="24"/>
                <w:szCs w:val="36"/>
                <w:lang w:val="en-US"/>
              </w:rPr>
              <w:t>Synchronization signal frequency</w:t>
            </w:r>
            <w:r w:rsidRPr="002E763D">
              <w:rPr>
                <w:rFonts w:eastAsia="Times New Roman"/>
                <w:color w:val="000000"/>
                <w:kern w:val="24"/>
                <w:szCs w:val="36"/>
                <w:lang w:val="en-US"/>
              </w:rPr>
              <w:t xml:space="preserve"> raster</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021C7D6" w14:textId="6DBB21C1" w:rsidR="002A5704" w:rsidRPr="00E404A9" w:rsidRDefault="002A5704" w:rsidP="0040490E">
            <w:pPr>
              <w:spacing w:after="0"/>
              <w:rPr>
                <w:rFonts w:eastAsia="Times New Roman"/>
                <w:szCs w:val="36"/>
                <w:lang w:val="en-US"/>
              </w:rPr>
            </w:pPr>
            <w:r>
              <w:rPr>
                <w:rFonts w:eastAsia="Times New Roman"/>
                <w:color w:val="000000"/>
                <w:kern w:val="24"/>
                <w:szCs w:val="36"/>
                <w:lang w:val="en-US"/>
              </w:rPr>
              <w:t>The larger synchronization signal frequency raster, the lower initial access latency. Furthermore, the synchronization raster should allow synchronization signal sub-carriers to be aligned with subcarriers of data/control channels (discussed in</w:t>
            </w:r>
            <w:r w:rsidR="0040490E">
              <w:rPr>
                <w:rFonts w:eastAsia="Times New Roman"/>
                <w:color w:val="000000"/>
                <w:kern w:val="24"/>
                <w:szCs w:val="36"/>
                <w:lang w:val="en-US"/>
              </w:rPr>
              <w:t xml:space="preserve"> </w:t>
            </w:r>
            <w:r w:rsidR="0040490E">
              <w:rPr>
                <w:rFonts w:eastAsia="Times New Roman"/>
                <w:color w:val="000000"/>
                <w:kern w:val="24"/>
                <w:szCs w:val="36"/>
                <w:lang w:val="en-US"/>
              </w:rPr>
              <w:fldChar w:fldCharType="begin"/>
            </w:r>
            <w:r w:rsidR="0040490E">
              <w:rPr>
                <w:rFonts w:eastAsia="Times New Roman"/>
                <w:color w:val="000000"/>
                <w:kern w:val="24"/>
                <w:szCs w:val="36"/>
                <w:lang w:val="en-US"/>
              </w:rPr>
              <w:instrText xml:space="preserve"> REF _Ref471479747 \r \h </w:instrText>
            </w:r>
            <w:r w:rsidR="0040490E">
              <w:rPr>
                <w:rFonts w:eastAsia="Times New Roman"/>
                <w:color w:val="000000"/>
                <w:kern w:val="24"/>
                <w:szCs w:val="36"/>
                <w:lang w:val="en-US"/>
              </w:rPr>
            </w:r>
            <w:r w:rsidR="0040490E">
              <w:rPr>
                <w:rFonts w:eastAsia="Times New Roman"/>
                <w:color w:val="000000"/>
                <w:kern w:val="24"/>
                <w:szCs w:val="36"/>
                <w:lang w:val="en-US"/>
              </w:rPr>
              <w:fldChar w:fldCharType="separate"/>
            </w:r>
            <w:r w:rsidR="003B0A12">
              <w:rPr>
                <w:rFonts w:eastAsia="Times New Roman"/>
                <w:color w:val="000000"/>
                <w:kern w:val="24"/>
                <w:szCs w:val="36"/>
                <w:lang w:val="en-US"/>
              </w:rPr>
              <w:t>[1]</w:t>
            </w:r>
            <w:r w:rsidR="0040490E">
              <w:rPr>
                <w:rFonts w:eastAsia="Times New Roman"/>
                <w:color w:val="000000"/>
                <w:kern w:val="24"/>
                <w:szCs w:val="36"/>
                <w:lang w:val="en-US"/>
              </w:rPr>
              <w:fldChar w:fldCharType="end"/>
            </w:r>
            <w:r>
              <w:rPr>
                <w:rFonts w:eastAsia="Times New Roman"/>
                <w:color w:val="000000"/>
                <w:kern w:val="24"/>
                <w:szCs w:val="36"/>
                <w:lang w:val="en-US"/>
              </w:rPr>
              <w:t>)</w:t>
            </w:r>
          </w:p>
        </w:tc>
      </w:tr>
      <w:tr w:rsidR="002A5704" w:rsidRPr="00E404A9" w14:paraId="714B7F1F" w14:textId="77777777" w:rsidTr="007E5EA0">
        <w:trPr>
          <w:trHeight w:val="29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2CD889A" w14:textId="77777777" w:rsidR="002A5704" w:rsidRPr="00E404A9" w:rsidRDefault="002A5704" w:rsidP="00F956F4">
            <w:pPr>
              <w:spacing w:after="0"/>
              <w:rPr>
                <w:rFonts w:eastAsia="Times New Roman"/>
                <w:szCs w:val="36"/>
                <w:lang w:val="en-US"/>
              </w:rPr>
            </w:pPr>
            <w:r w:rsidRPr="002E763D">
              <w:rPr>
                <w:rFonts w:eastAsia="Times New Roman"/>
                <w:color w:val="000000"/>
                <w:kern w:val="24"/>
                <w:szCs w:val="36"/>
                <w:lang w:val="en-US"/>
              </w:rPr>
              <w:t>Initial access vs. mobility</w:t>
            </w:r>
            <w:r>
              <w:rPr>
                <w:rFonts w:eastAsia="Times New Roman"/>
                <w:color w:val="000000"/>
                <w:kern w:val="24"/>
                <w:szCs w:val="36"/>
                <w:lang w:val="en-US"/>
              </w:rPr>
              <w:t xml:space="preserve"> synchronization signals</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1FE5B2F" w14:textId="77777777" w:rsidR="002A5704" w:rsidRPr="00E404A9" w:rsidRDefault="002A5704" w:rsidP="002A5704">
            <w:pPr>
              <w:numPr>
                <w:ilvl w:val="0"/>
                <w:numId w:val="13"/>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Periodicity</w:t>
            </w:r>
            <w:r>
              <w:rPr>
                <w:rFonts w:eastAsia="Times New Roman"/>
                <w:color w:val="000000"/>
                <w:kern w:val="24"/>
                <w:szCs w:val="36"/>
                <w:lang w:val="en-US"/>
              </w:rPr>
              <w:t xml:space="preserve"> is the same for both initial access and mobility SS</w:t>
            </w:r>
          </w:p>
          <w:p w14:paraId="65FCC861" w14:textId="77777777" w:rsidR="002A5704" w:rsidRPr="00E404A9" w:rsidRDefault="002A5704" w:rsidP="002A5704">
            <w:pPr>
              <w:numPr>
                <w:ilvl w:val="0"/>
                <w:numId w:val="13"/>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Waveform</w:t>
            </w:r>
            <w:r>
              <w:rPr>
                <w:rFonts w:eastAsia="Times New Roman"/>
                <w:color w:val="000000"/>
                <w:kern w:val="24"/>
                <w:szCs w:val="36"/>
                <w:lang w:val="en-US"/>
              </w:rPr>
              <w:t xml:space="preserve"> is the same for both initial access and mobility SS</w:t>
            </w:r>
          </w:p>
          <w:p w14:paraId="2DA014D2" w14:textId="28A3A54A" w:rsidR="002A5704" w:rsidRPr="00E404A9" w:rsidRDefault="002A5704" w:rsidP="0040490E">
            <w:pPr>
              <w:numPr>
                <w:ilvl w:val="0"/>
                <w:numId w:val="13"/>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SS block may not always contain PBCH</w:t>
            </w:r>
            <w:r>
              <w:rPr>
                <w:rFonts w:eastAsia="Times New Roman"/>
                <w:color w:val="000000"/>
                <w:kern w:val="24"/>
                <w:szCs w:val="36"/>
                <w:lang w:val="en-US"/>
              </w:rPr>
              <w:t xml:space="preserve"> e.g., measurement RS (MRS) may be in the locations of PBCH instead </w:t>
            </w:r>
            <w:r w:rsidR="0027304D">
              <w:rPr>
                <w:rFonts w:eastAsia="Times New Roman"/>
                <w:color w:val="000000"/>
                <w:kern w:val="24"/>
                <w:szCs w:val="36"/>
                <w:lang w:val="en-US"/>
              </w:rPr>
              <w:t xml:space="preserve">(discussed in </w:t>
            </w:r>
            <w:r w:rsidR="00A53104">
              <w:rPr>
                <w:rFonts w:eastAsia="Times New Roman"/>
                <w:color w:val="000000"/>
                <w:kern w:val="24"/>
                <w:szCs w:val="36"/>
                <w:lang w:val="en-US"/>
              </w:rPr>
              <w:fldChar w:fldCharType="begin"/>
            </w:r>
            <w:r w:rsidR="00A53104">
              <w:rPr>
                <w:rFonts w:eastAsia="Times New Roman"/>
                <w:color w:val="000000"/>
                <w:kern w:val="24"/>
                <w:szCs w:val="36"/>
                <w:lang w:val="en-US"/>
              </w:rPr>
              <w:instrText xml:space="preserve"> REF _Ref471547680 \r \h </w:instrText>
            </w:r>
            <w:r w:rsidR="00A53104">
              <w:rPr>
                <w:rFonts w:eastAsia="Times New Roman"/>
                <w:color w:val="000000"/>
                <w:kern w:val="24"/>
                <w:szCs w:val="36"/>
                <w:lang w:val="en-US"/>
              </w:rPr>
            </w:r>
            <w:r w:rsidR="00A53104">
              <w:rPr>
                <w:rFonts w:eastAsia="Times New Roman"/>
                <w:color w:val="000000"/>
                <w:kern w:val="24"/>
                <w:szCs w:val="36"/>
                <w:lang w:val="en-US"/>
              </w:rPr>
              <w:fldChar w:fldCharType="separate"/>
            </w:r>
            <w:r w:rsidR="003B0A12">
              <w:rPr>
                <w:rFonts w:eastAsia="Times New Roman"/>
                <w:color w:val="000000"/>
                <w:kern w:val="24"/>
                <w:szCs w:val="36"/>
                <w:lang w:val="en-US"/>
              </w:rPr>
              <w:t>[2]</w:t>
            </w:r>
            <w:r w:rsidR="00A53104">
              <w:rPr>
                <w:rFonts w:eastAsia="Times New Roman"/>
                <w:color w:val="000000"/>
                <w:kern w:val="24"/>
                <w:szCs w:val="36"/>
                <w:lang w:val="en-US"/>
              </w:rPr>
              <w:fldChar w:fldCharType="end"/>
            </w:r>
            <w:r w:rsidR="0027304D">
              <w:rPr>
                <w:rFonts w:eastAsia="Times New Roman"/>
                <w:color w:val="000000"/>
                <w:kern w:val="24"/>
                <w:szCs w:val="36"/>
                <w:lang w:val="en-US"/>
              </w:rPr>
              <w:t xml:space="preserve"> and </w:t>
            </w:r>
            <w:r w:rsidR="00A53104">
              <w:rPr>
                <w:rFonts w:eastAsia="Times New Roman"/>
                <w:color w:val="000000"/>
                <w:kern w:val="24"/>
                <w:szCs w:val="36"/>
                <w:lang w:val="en-US"/>
              </w:rPr>
              <w:fldChar w:fldCharType="begin"/>
            </w:r>
            <w:r w:rsidR="00A53104">
              <w:rPr>
                <w:rFonts w:eastAsia="Times New Roman"/>
                <w:color w:val="000000"/>
                <w:kern w:val="24"/>
                <w:szCs w:val="36"/>
                <w:lang w:val="en-US"/>
              </w:rPr>
              <w:instrText xml:space="preserve"> REF _Ref471545442 \r \h </w:instrText>
            </w:r>
            <w:r w:rsidR="00A53104">
              <w:rPr>
                <w:rFonts w:eastAsia="Times New Roman"/>
                <w:color w:val="000000"/>
                <w:kern w:val="24"/>
                <w:szCs w:val="36"/>
                <w:lang w:val="en-US"/>
              </w:rPr>
            </w:r>
            <w:r w:rsidR="00A53104">
              <w:rPr>
                <w:rFonts w:eastAsia="Times New Roman"/>
                <w:color w:val="000000"/>
                <w:kern w:val="24"/>
                <w:szCs w:val="36"/>
                <w:lang w:val="en-US"/>
              </w:rPr>
              <w:fldChar w:fldCharType="separate"/>
            </w:r>
            <w:r w:rsidR="003B0A12">
              <w:rPr>
                <w:rFonts w:eastAsia="Times New Roman"/>
                <w:color w:val="000000"/>
                <w:kern w:val="24"/>
                <w:szCs w:val="36"/>
                <w:lang w:val="en-US"/>
              </w:rPr>
              <w:t>[5]</w:t>
            </w:r>
            <w:r w:rsidR="00A53104">
              <w:rPr>
                <w:rFonts w:eastAsia="Times New Roman"/>
                <w:color w:val="000000"/>
                <w:kern w:val="24"/>
                <w:szCs w:val="36"/>
                <w:lang w:val="en-US"/>
              </w:rPr>
              <w:fldChar w:fldCharType="end"/>
            </w:r>
            <w:r w:rsidR="0027304D">
              <w:rPr>
                <w:rFonts w:eastAsia="Times New Roman"/>
                <w:color w:val="000000"/>
                <w:kern w:val="24"/>
                <w:szCs w:val="36"/>
                <w:lang w:val="en-US"/>
              </w:rPr>
              <w:t>)</w:t>
            </w:r>
            <w:r>
              <w:rPr>
                <w:rFonts w:eastAsia="Times New Roman"/>
                <w:color w:val="000000"/>
                <w:kern w:val="24"/>
                <w:szCs w:val="36"/>
                <w:lang w:val="en-US"/>
              </w:rPr>
              <w:t xml:space="preserve">. MRS is for beam tracking and measurement </w:t>
            </w:r>
          </w:p>
        </w:tc>
      </w:tr>
      <w:tr w:rsidR="002A5704" w:rsidRPr="00E404A9" w14:paraId="6319E5C7" w14:textId="77777777" w:rsidTr="007E5EA0">
        <w:trPr>
          <w:trHeight w:val="209"/>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858C95C" w14:textId="77777777" w:rsidR="002A5704" w:rsidRPr="00E404A9" w:rsidRDefault="002A5704" w:rsidP="00F956F4">
            <w:pPr>
              <w:spacing w:after="0"/>
              <w:rPr>
                <w:rFonts w:eastAsia="Times New Roman"/>
                <w:szCs w:val="36"/>
                <w:lang w:val="en-US"/>
              </w:rPr>
            </w:pPr>
            <w:r w:rsidRPr="002E763D">
              <w:rPr>
                <w:rFonts w:eastAsia="Times New Roman"/>
                <w:color w:val="000000"/>
                <w:kern w:val="24"/>
                <w:szCs w:val="36"/>
                <w:lang w:val="en-US"/>
              </w:rPr>
              <w:t>Time footprint</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131CD6E" w14:textId="77777777" w:rsidR="002A5704" w:rsidRPr="002838A1" w:rsidRDefault="002A5704" w:rsidP="002A5704">
            <w:pPr>
              <w:numPr>
                <w:ilvl w:val="0"/>
                <w:numId w:val="14"/>
              </w:numPr>
              <w:tabs>
                <w:tab w:val="clear" w:pos="720"/>
                <w:tab w:val="num" w:pos="406"/>
              </w:tabs>
              <w:spacing w:after="0"/>
              <w:ind w:left="136" w:firstLine="0"/>
              <w:contextualSpacing/>
              <w:rPr>
                <w:rFonts w:eastAsia="Times New Roman"/>
                <w:lang w:val="en-US"/>
              </w:rPr>
            </w:pPr>
            <w:r w:rsidRPr="002838A1">
              <w:rPr>
                <w:rFonts w:eastAsia="Times New Roman"/>
                <w:color w:val="000000"/>
                <w:kern w:val="24"/>
                <w:lang w:val="en-US"/>
              </w:rPr>
              <w:t>SS block should fit into slots of different numerologies up to 60kHz slot</w:t>
            </w:r>
          </w:p>
          <w:p w14:paraId="6EA2A3F0" w14:textId="77777777" w:rsidR="002A5704" w:rsidRPr="002838A1" w:rsidRDefault="002A5704" w:rsidP="002A5704">
            <w:pPr>
              <w:numPr>
                <w:ilvl w:val="0"/>
                <w:numId w:val="14"/>
              </w:numPr>
              <w:tabs>
                <w:tab w:val="clear" w:pos="720"/>
                <w:tab w:val="num" w:pos="406"/>
              </w:tabs>
              <w:spacing w:after="0"/>
              <w:ind w:left="136" w:firstLine="0"/>
              <w:contextualSpacing/>
              <w:rPr>
                <w:rFonts w:eastAsia="Times New Roman"/>
                <w:lang w:val="en-US"/>
              </w:rPr>
            </w:pPr>
            <w:r w:rsidRPr="002838A1">
              <w:rPr>
                <w:rFonts w:eastAsia="Times New Roman"/>
                <w:color w:val="000000"/>
                <w:kern w:val="24"/>
                <w:lang w:val="en-US"/>
              </w:rPr>
              <w:t>SS block should not overlap with uplink common burst</w:t>
            </w:r>
            <w:r>
              <w:rPr>
                <w:rFonts w:eastAsia="Times New Roman"/>
                <w:color w:val="000000"/>
                <w:kern w:val="24"/>
                <w:lang w:val="en-US"/>
              </w:rPr>
              <w:t xml:space="preserve"> (ULCB)</w:t>
            </w:r>
            <w:r w:rsidRPr="002838A1">
              <w:rPr>
                <w:rFonts w:eastAsia="Times New Roman"/>
                <w:color w:val="000000"/>
                <w:kern w:val="24"/>
                <w:lang w:val="en-US"/>
              </w:rPr>
              <w:t xml:space="preserve"> and downlink common burst </w:t>
            </w:r>
            <w:r>
              <w:rPr>
                <w:rFonts w:eastAsia="Times New Roman"/>
                <w:color w:val="000000"/>
                <w:kern w:val="24"/>
                <w:lang w:val="en-US"/>
              </w:rPr>
              <w:t xml:space="preserve">(DLCB) </w:t>
            </w:r>
            <w:r w:rsidRPr="002838A1">
              <w:rPr>
                <w:rFonts w:eastAsia="Times New Roman"/>
                <w:color w:val="000000"/>
                <w:kern w:val="24"/>
                <w:lang w:val="en-US"/>
              </w:rPr>
              <w:t>for simple implementation and desired L1 latency e.g., 250us.</w:t>
            </w:r>
          </w:p>
          <w:p w14:paraId="70782A1E" w14:textId="77777777" w:rsidR="002A5704" w:rsidRPr="002838A1" w:rsidRDefault="002A5704" w:rsidP="002A5704">
            <w:pPr>
              <w:pStyle w:val="ListParagraph"/>
              <w:numPr>
                <w:ilvl w:val="0"/>
                <w:numId w:val="19"/>
              </w:numPr>
              <w:spacing w:after="0"/>
              <w:ind w:left="396" w:firstLine="0"/>
              <w:rPr>
                <w:rFonts w:ascii="Times New Roman" w:eastAsia="Times New Roman" w:hAnsi="Times New Roman"/>
                <w:i/>
                <w:sz w:val="18"/>
                <w:szCs w:val="18"/>
              </w:rPr>
            </w:pPr>
            <w:r w:rsidRPr="002838A1">
              <w:rPr>
                <w:rFonts w:ascii="Times New Roman" w:eastAsia="Times New Roman" w:hAnsi="Times New Roman"/>
                <w:i/>
                <w:sz w:val="18"/>
                <w:szCs w:val="18"/>
              </w:rPr>
              <w:t>SS block should not overlap ULCB for not blocking uplink transmission.</w:t>
            </w:r>
          </w:p>
          <w:p w14:paraId="4CF4B6E9" w14:textId="77777777" w:rsidR="002A5704" w:rsidRPr="002838A1" w:rsidRDefault="002A5704" w:rsidP="002A5704">
            <w:pPr>
              <w:pStyle w:val="ListParagraph"/>
              <w:numPr>
                <w:ilvl w:val="0"/>
                <w:numId w:val="19"/>
              </w:numPr>
              <w:spacing w:after="0"/>
              <w:ind w:left="396" w:firstLine="0"/>
              <w:rPr>
                <w:rFonts w:ascii="Times New Roman" w:eastAsia="Times New Roman" w:hAnsi="Times New Roman"/>
                <w:i/>
                <w:sz w:val="16"/>
                <w:szCs w:val="16"/>
              </w:rPr>
            </w:pPr>
            <w:r w:rsidRPr="002838A1">
              <w:rPr>
                <w:rFonts w:ascii="Times New Roman" w:eastAsia="Times New Roman" w:hAnsi="Times New Roman"/>
                <w:i/>
                <w:iCs/>
                <w:color w:val="000000"/>
                <w:kern w:val="24"/>
                <w:sz w:val="18"/>
                <w:szCs w:val="18"/>
                <w:lang w:val="en-GB"/>
              </w:rPr>
              <w:t>Theoretically it is possible to use DLCB for SS block but it is much cleaner not to touch DLCB for smooth common control RS processing and PDCCH processing. In particular, if SS block overlaps with DLCB, UE has to adjust PDCCH search space for the slots containing SS block.</w:t>
            </w:r>
          </w:p>
        </w:tc>
      </w:tr>
      <w:tr w:rsidR="002A5704" w:rsidRPr="00E404A9" w14:paraId="43BDFE0A" w14:textId="77777777" w:rsidTr="007E5EA0">
        <w:trPr>
          <w:trHeight w:val="11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390FB07" w14:textId="77777777" w:rsidR="002A5704" w:rsidRPr="00E404A9" w:rsidRDefault="002A5704" w:rsidP="00F956F4">
            <w:pPr>
              <w:spacing w:after="0"/>
              <w:rPr>
                <w:rFonts w:eastAsia="Times New Roman"/>
                <w:szCs w:val="36"/>
                <w:lang w:val="en-US"/>
              </w:rPr>
            </w:pPr>
            <w:r>
              <w:rPr>
                <w:rFonts w:eastAsia="Times New Roman"/>
                <w:color w:val="000000"/>
                <w:kern w:val="24"/>
                <w:szCs w:val="36"/>
                <w:lang w:val="en-US"/>
              </w:rPr>
              <w:lastRenderedPageBreak/>
              <w:t>Synchronization signal b</w:t>
            </w:r>
            <w:r w:rsidRPr="002E763D">
              <w:rPr>
                <w:rFonts w:eastAsia="Times New Roman"/>
                <w:color w:val="000000"/>
                <w:kern w:val="24"/>
                <w:szCs w:val="36"/>
                <w:lang w:val="en-US"/>
              </w:rPr>
              <w:t>andwidth (MHz)</w:t>
            </w:r>
          </w:p>
        </w:tc>
        <w:tc>
          <w:tcPr>
            <w:tcW w:w="409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BFB1F6D" w14:textId="77777777" w:rsidR="002A5704" w:rsidRPr="002838A1" w:rsidRDefault="002A5704" w:rsidP="00F956F4">
            <w:pPr>
              <w:spacing w:after="0"/>
              <w:rPr>
                <w:rFonts w:eastAsia="Times New Roman"/>
                <w:lang w:val="en-US"/>
              </w:rPr>
            </w:pPr>
            <w:r w:rsidRPr="002838A1">
              <w:rPr>
                <w:rFonts w:eastAsia="Times New Roman"/>
                <w:color w:val="000000"/>
                <w:kern w:val="24"/>
                <w:lang w:val="en-US"/>
              </w:rPr>
              <w:t>Less than 5MHz</w:t>
            </w:r>
          </w:p>
        </w:tc>
        <w:tc>
          <w:tcPr>
            <w:tcW w:w="34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BF15106" w14:textId="4BA808C1" w:rsidR="002A5704" w:rsidRPr="002838A1" w:rsidRDefault="002A5704" w:rsidP="000E3FC5">
            <w:pPr>
              <w:spacing w:after="0"/>
              <w:rPr>
                <w:rFonts w:eastAsia="Times New Roman"/>
                <w:lang w:val="en-US"/>
              </w:rPr>
            </w:pPr>
            <w:r w:rsidRPr="002838A1">
              <w:rPr>
                <w:rFonts w:eastAsia="Times New Roman"/>
                <w:color w:val="000000"/>
                <w:kern w:val="24"/>
                <w:lang w:val="en-US"/>
              </w:rPr>
              <w:t xml:space="preserve">Less than </w:t>
            </w:r>
            <w:r w:rsidR="000E3FC5">
              <w:rPr>
                <w:rFonts w:eastAsia="Times New Roman"/>
                <w:color w:val="000000"/>
                <w:kern w:val="24"/>
                <w:lang w:val="en-US"/>
              </w:rPr>
              <w:t>4</w:t>
            </w:r>
            <w:r w:rsidR="000E3FC5" w:rsidRPr="002838A1">
              <w:rPr>
                <w:rFonts w:eastAsia="Times New Roman"/>
                <w:color w:val="000000"/>
                <w:kern w:val="24"/>
                <w:lang w:val="en-US"/>
              </w:rPr>
              <w:t>0MHz</w:t>
            </w:r>
          </w:p>
        </w:tc>
      </w:tr>
    </w:tbl>
    <w:p w14:paraId="6AC79B93" w14:textId="77777777" w:rsidR="002A5704" w:rsidRDefault="002A5704" w:rsidP="002A5704">
      <w:pPr>
        <w:rPr>
          <w:lang w:val="en-US"/>
        </w:rPr>
      </w:pPr>
    </w:p>
    <w:p w14:paraId="06A83D5C" w14:textId="77777777" w:rsidR="002A5704" w:rsidRDefault="002A5704" w:rsidP="002A5704">
      <w:pPr>
        <w:jc w:val="both"/>
      </w:pPr>
      <w:r>
        <w:t>As RAN1 suggested, we should aim to have a unified NR synchronization design across different frequency bands. However due to some fundamental differences in the nature and requirements of different bands (e.g. mmWave vs sub-6GHz bands), we may not have a single synchronization design that works properly for all frequency bands. In this contribution we provide our proposal where we have a unified design for the synchronization signal waveforms and the SS block, while the bandwidth and subcarrier spacing of the synchronization signals may be band-dependent.</w:t>
      </w:r>
    </w:p>
    <w:p w14:paraId="7F4695B6" w14:textId="0864A138" w:rsidR="002A5704" w:rsidRPr="00CE57DE" w:rsidRDefault="002A5704" w:rsidP="002A5704">
      <w:pPr>
        <w:jc w:val="both"/>
      </w:pPr>
      <w:r w:rsidRPr="00CE57DE">
        <w:t xml:space="preserve">More specifically, the NR frequency bands </w:t>
      </w:r>
      <w:r>
        <w:t>may be</w:t>
      </w:r>
      <w:r w:rsidRPr="00CE57DE">
        <w:t xml:space="preserve"> classified into </w:t>
      </w:r>
      <w:r w:rsidR="00C3090D">
        <w:t>two</w:t>
      </w:r>
      <w:r w:rsidR="00C3090D" w:rsidRPr="00CE57DE">
        <w:t xml:space="preserve"> </w:t>
      </w:r>
      <w:r w:rsidRPr="00CE57DE">
        <w:t xml:space="preserve">categories: </w:t>
      </w:r>
    </w:p>
    <w:p w14:paraId="3A083FBB" w14:textId="77777777" w:rsidR="00727A31" w:rsidRDefault="00727A31" w:rsidP="00727A31">
      <w:pPr>
        <w:numPr>
          <w:ilvl w:val="0"/>
          <w:numId w:val="11"/>
        </w:numPr>
        <w:rPr>
          <w:lang w:val="en-US"/>
        </w:rPr>
      </w:pPr>
      <w:r>
        <w:rPr>
          <w:b/>
          <w:lang w:val="en-US"/>
        </w:rPr>
        <w:t>Band category A:</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30KHz</w:t>
      </w:r>
    </w:p>
    <w:p w14:paraId="405E3D09" w14:textId="01FC8062" w:rsidR="002A5704" w:rsidRDefault="00727A31" w:rsidP="002A5704">
      <w:pPr>
        <w:numPr>
          <w:ilvl w:val="0"/>
          <w:numId w:val="11"/>
        </w:numPr>
        <w:jc w:val="both"/>
      </w:pPr>
      <w:r w:rsidRPr="00727A31">
        <w:rPr>
          <w:b/>
          <w:lang w:val="en-US"/>
        </w:rPr>
        <w:t>Band category B:</w:t>
      </w:r>
      <w:r w:rsidRPr="00727A31">
        <w:rPr>
          <w:lang w:val="en-US"/>
        </w:rPr>
        <w:t xml:space="preserve"> Synchronization signal has synchronization signal bandwidth 34.56MHz and synchronization signal SCS of 240KHz</w:t>
      </w:r>
    </w:p>
    <w:p w14:paraId="012EFA7D" w14:textId="4ED5DE35" w:rsidR="00D32F78" w:rsidRDefault="00D32F78" w:rsidP="00D32F78">
      <w:pPr>
        <w:jc w:val="both"/>
        <w:rPr>
          <w:lang w:val="en-US"/>
        </w:rPr>
      </w:pPr>
      <w:r>
        <w:rPr>
          <w:lang w:val="en-US"/>
        </w:rPr>
        <w:t xml:space="preserve">The synchronization signal bandwidth, synchronization signal frequency raster and numerology are summarized in </w:t>
      </w:r>
      <w:r>
        <w:rPr>
          <w:lang w:val="en-US"/>
        </w:rPr>
        <w:fldChar w:fldCharType="begin"/>
      </w:r>
      <w:r>
        <w:rPr>
          <w:lang w:val="en-US"/>
        </w:rPr>
        <w:instrText xml:space="preserve"> REF _Ref471479529 \h </w:instrText>
      </w:r>
      <w:r>
        <w:rPr>
          <w:lang w:val="en-US"/>
        </w:rPr>
      </w:r>
      <w:r>
        <w:rPr>
          <w:lang w:val="en-US"/>
        </w:rPr>
        <w:fldChar w:fldCharType="separate"/>
      </w:r>
      <w:r w:rsidR="003B0A12">
        <w:t xml:space="preserve">Table </w:t>
      </w:r>
      <w:r w:rsidR="003B0A12">
        <w:rPr>
          <w:noProof/>
        </w:rPr>
        <w:t>2</w:t>
      </w:r>
      <w:r>
        <w:rPr>
          <w:lang w:val="en-US"/>
        </w:rPr>
        <w:fldChar w:fldCharType="end"/>
      </w:r>
      <w:r>
        <w:rPr>
          <w:lang w:val="en-US"/>
        </w:rPr>
        <w:t xml:space="preserve">, which are discussed in </w:t>
      </w:r>
      <w:r>
        <w:rPr>
          <w:lang w:val="en-US"/>
        </w:rPr>
        <w:fldChar w:fldCharType="begin"/>
      </w:r>
      <w:r>
        <w:rPr>
          <w:lang w:val="en-US"/>
        </w:rPr>
        <w:instrText xml:space="preserve"> REF _Ref471480026 \r \h </w:instrText>
      </w:r>
      <w:r>
        <w:rPr>
          <w:lang w:val="en-US"/>
        </w:rPr>
      </w:r>
      <w:r>
        <w:rPr>
          <w:lang w:val="en-US"/>
        </w:rPr>
        <w:fldChar w:fldCharType="separate"/>
      </w:r>
      <w:r w:rsidR="003B0A12">
        <w:rPr>
          <w:lang w:val="en-US"/>
        </w:rPr>
        <w:t>[</w:t>
      </w:r>
      <w:r w:rsidR="00EA0B14">
        <w:rPr>
          <w:lang w:val="en-US"/>
        </w:rPr>
        <w:t>2</w:t>
      </w:r>
      <w:r w:rsidR="003B0A12">
        <w:rPr>
          <w:lang w:val="en-US"/>
        </w:rPr>
        <w:t>]</w:t>
      </w:r>
      <w:r>
        <w:rPr>
          <w:lang w:val="en-US"/>
        </w:rPr>
        <w:fldChar w:fldCharType="end"/>
      </w:r>
      <w:r>
        <w:rPr>
          <w:lang w:val="en-US"/>
        </w:rPr>
        <w:t>.</w:t>
      </w:r>
    </w:p>
    <w:p w14:paraId="15FBEB97" w14:textId="045688A2" w:rsidR="00205867" w:rsidRDefault="00D32F78">
      <w:pPr>
        <w:pStyle w:val="Caption"/>
        <w:jc w:val="center"/>
      </w:pPr>
      <w:bookmarkStart w:id="5" w:name="_Ref471479529"/>
      <w:r>
        <w:t xml:space="preserve">Table </w:t>
      </w:r>
      <w:r w:rsidR="006B11CA">
        <w:fldChar w:fldCharType="begin"/>
      </w:r>
      <w:r w:rsidR="006B11CA">
        <w:instrText xml:space="preserve"> SEQ Table \* ARABIC </w:instrText>
      </w:r>
      <w:r w:rsidR="006B11CA">
        <w:fldChar w:fldCharType="separate"/>
      </w:r>
      <w:r w:rsidR="00547A28">
        <w:rPr>
          <w:noProof/>
        </w:rPr>
        <w:t>2</w:t>
      </w:r>
      <w:r w:rsidR="006B11CA">
        <w:rPr>
          <w:noProof/>
        </w:rPr>
        <w:fldChar w:fldCharType="end"/>
      </w:r>
      <w:bookmarkEnd w:id="5"/>
      <w:r>
        <w:t xml:space="preserve">: Synchronization signal bandwidth and numerology </w:t>
      </w:r>
    </w:p>
    <w:tbl>
      <w:tblPr>
        <w:tblW w:w="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026"/>
        <w:gridCol w:w="1957"/>
      </w:tblGrid>
      <w:tr w:rsidR="00794C24" w:rsidRPr="00EF2FBA" w14:paraId="43340CC0" w14:textId="77777777" w:rsidTr="00A56343">
        <w:trPr>
          <w:cantSplit/>
          <w:trHeight w:val="245"/>
          <w:jc w:val="center"/>
        </w:trPr>
        <w:tc>
          <w:tcPr>
            <w:tcW w:w="2094" w:type="dxa"/>
            <w:shd w:val="clear" w:color="auto" w:fill="E0E0E0"/>
            <w:vAlign w:val="center"/>
          </w:tcPr>
          <w:p w14:paraId="2C9668FB" w14:textId="77777777" w:rsidR="00794C24" w:rsidRPr="00EF2FBA" w:rsidRDefault="00794C24" w:rsidP="00A56343">
            <w:pPr>
              <w:pStyle w:val="TAH"/>
              <w:rPr>
                <w:rFonts w:ascii="Times New Roman" w:hAnsi="Times New Roman"/>
                <w:sz w:val="20"/>
              </w:rPr>
            </w:pPr>
            <w:r w:rsidRPr="00EF2FBA">
              <w:rPr>
                <w:rFonts w:ascii="Times New Roman" w:hAnsi="Times New Roman"/>
                <w:sz w:val="20"/>
              </w:rPr>
              <w:t>Parameter</w:t>
            </w:r>
          </w:p>
        </w:tc>
        <w:tc>
          <w:tcPr>
            <w:tcW w:w="2026" w:type="dxa"/>
            <w:shd w:val="clear" w:color="auto" w:fill="E0E0E0"/>
            <w:vAlign w:val="center"/>
          </w:tcPr>
          <w:p w14:paraId="21462E77" w14:textId="77777777" w:rsidR="00794C24" w:rsidRPr="00EF2FBA" w:rsidRDefault="00794C24" w:rsidP="00A56343">
            <w:pPr>
              <w:pStyle w:val="TAH"/>
              <w:rPr>
                <w:rFonts w:ascii="Times New Roman" w:hAnsi="Times New Roman"/>
                <w:sz w:val="20"/>
              </w:rPr>
            </w:pPr>
            <w:r>
              <w:rPr>
                <w:rFonts w:ascii="Times New Roman" w:hAnsi="Times New Roman"/>
                <w:sz w:val="20"/>
              </w:rPr>
              <w:t>Band Cat A</w:t>
            </w:r>
          </w:p>
        </w:tc>
        <w:tc>
          <w:tcPr>
            <w:tcW w:w="1957" w:type="dxa"/>
            <w:shd w:val="clear" w:color="auto" w:fill="E0E0E0"/>
            <w:vAlign w:val="center"/>
          </w:tcPr>
          <w:p w14:paraId="1C71576F" w14:textId="77777777" w:rsidR="00794C24" w:rsidRDefault="00794C24" w:rsidP="00A56343">
            <w:pPr>
              <w:pStyle w:val="TAH"/>
              <w:rPr>
                <w:rFonts w:ascii="Times New Roman" w:hAnsi="Times New Roman"/>
                <w:sz w:val="20"/>
              </w:rPr>
            </w:pPr>
            <w:r>
              <w:rPr>
                <w:rFonts w:ascii="Times New Roman" w:hAnsi="Times New Roman"/>
                <w:sz w:val="20"/>
              </w:rPr>
              <w:t>Band Cat B</w:t>
            </w:r>
          </w:p>
        </w:tc>
      </w:tr>
      <w:tr w:rsidR="00794C24" w:rsidRPr="00EF2FBA" w14:paraId="44182DB2" w14:textId="77777777" w:rsidTr="00A56343">
        <w:trPr>
          <w:cantSplit/>
          <w:trHeight w:val="572"/>
          <w:jc w:val="center"/>
        </w:trPr>
        <w:tc>
          <w:tcPr>
            <w:tcW w:w="2094" w:type="dxa"/>
            <w:vAlign w:val="center"/>
          </w:tcPr>
          <w:p w14:paraId="3ED9E9E8" w14:textId="77777777" w:rsidR="00794C24" w:rsidRPr="00EF2FBA" w:rsidRDefault="00794C24" w:rsidP="00A56343">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48EF400C" w14:textId="77777777" w:rsidR="00794C24" w:rsidRPr="00EF2FBA" w:rsidRDefault="00794C24" w:rsidP="00A56343">
            <w:pPr>
              <w:pStyle w:val="TAC"/>
              <w:rPr>
                <w:rFonts w:ascii="Times New Roman" w:hAnsi="Times New Roman"/>
                <w:sz w:val="20"/>
              </w:rPr>
            </w:pPr>
            <w:r>
              <w:rPr>
                <w:rFonts w:ascii="Times New Roman" w:hAnsi="Times New Roman"/>
                <w:sz w:val="20"/>
              </w:rPr>
              <w:t>5</w:t>
            </w:r>
          </w:p>
        </w:tc>
        <w:tc>
          <w:tcPr>
            <w:tcW w:w="1957" w:type="dxa"/>
            <w:vAlign w:val="center"/>
          </w:tcPr>
          <w:p w14:paraId="1D78F33D" w14:textId="77777777" w:rsidR="00794C24" w:rsidRPr="00EF2FBA" w:rsidRDefault="00794C24" w:rsidP="00A56343">
            <w:pPr>
              <w:pStyle w:val="TAC"/>
              <w:rPr>
                <w:rFonts w:ascii="Times New Roman" w:hAnsi="Times New Roman"/>
                <w:sz w:val="20"/>
              </w:rPr>
            </w:pPr>
            <w:r>
              <w:rPr>
                <w:rFonts w:ascii="Times New Roman" w:hAnsi="Times New Roman"/>
                <w:sz w:val="20"/>
              </w:rPr>
              <w:t>80</w:t>
            </w:r>
          </w:p>
        </w:tc>
      </w:tr>
      <w:tr w:rsidR="00794C24" w:rsidRPr="00EF2FBA" w14:paraId="0E87BFAF" w14:textId="77777777" w:rsidTr="00A56343">
        <w:trPr>
          <w:cantSplit/>
          <w:trHeight w:val="626"/>
          <w:jc w:val="center"/>
        </w:trPr>
        <w:tc>
          <w:tcPr>
            <w:tcW w:w="2094" w:type="dxa"/>
            <w:vAlign w:val="center"/>
          </w:tcPr>
          <w:p w14:paraId="6E9DEAE4" w14:textId="77777777" w:rsidR="00794C24" w:rsidRPr="00EF2FBA" w:rsidRDefault="00794C24" w:rsidP="00A56343">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3B4915E1" w14:textId="77777777" w:rsidR="00794C24" w:rsidRPr="00EF2FBA" w:rsidRDefault="00794C24" w:rsidP="00A56343">
            <w:pPr>
              <w:pStyle w:val="TAC"/>
              <w:rPr>
                <w:rFonts w:ascii="Times New Roman" w:hAnsi="Times New Roman"/>
                <w:sz w:val="20"/>
              </w:rPr>
            </w:pPr>
            <w:r>
              <w:rPr>
                <w:rFonts w:ascii="Times New Roman" w:hAnsi="Times New Roman"/>
                <w:sz w:val="20"/>
              </w:rPr>
              <w:t>4.32</w:t>
            </w:r>
          </w:p>
        </w:tc>
        <w:tc>
          <w:tcPr>
            <w:tcW w:w="1957" w:type="dxa"/>
            <w:vAlign w:val="center"/>
          </w:tcPr>
          <w:p w14:paraId="7DD925B0" w14:textId="77777777" w:rsidR="00794C24" w:rsidRPr="00EF2FBA" w:rsidRDefault="00794C24" w:rsidP="00A56343">
            <w:pPr>
              <w:pStyle w:val="TAC"/>
              <w:rPr>
                <w:rFonts w:ascii="Times New Roman" w:hAnsi="Times New Roman"/>
                <w:sz w:val="20"/>
              </w:rPr>
            </w:pPr>
            <w:r>
              <w:rPr>
                <w:rFonts w:ascii="Times New Roman" w:hAnsi="Times New Roman"/>
                <w:sz w:val="20"/>
              </w:rPr>
              <w:t>34.56</w:t>
            </w:r>
          </w:p>
        </w:tc>
      </w:tr>
      <w:tr w:rsidR="00794C24" w:rsidRPr="00EF2FBA" w14:paraId="37102485" w14:textId="77777777" w:rsidTr="00A56343">
        <w:trPr>
          <w:cantSplit/>
          <w:trHeight w:val="626"/>
          <w:jc w:val="center"/>
        </w:trPr>
        <w:tc>
          <w:tcPr>
            <w:tcW w:w="2094" w:type="dxa"/>
            <w:vAlign w:val="center"/>
          </w:tcPr>
          <w:p w14:paraId="08D16209" w14:textId="77777777" w:rsidR="00794C24" w:rsidRDefault="00794C24" w:rsidP="00A56343">
            <w:pPr>
              <w:pStyle w:val="TAC"/>
              <w:rPr>
                <w:rFonts w:ascii="Times New Roman" w:hAnsi="Times New Roman"/>
                <w:sz w:val="20"/>
                <w:lang w:val="en-US"/>
              </w:rPr>
            </w:pPr>
            <w:r>
              <w:rPr>
                <w:rFonts w:ascii="Times New Roman" w:hAnsi="Times New Roman"/>
                <w:sz w:val="20"/>
                <w:lang w:val="en-US"/>
              </w:rPr>
              <w:t>Sub-carrier spacing (kHz)</w:t>
            </w:r>
          </w:p>
        </w:tc>
        <w:tc>
          <w:tcPr>
            <w:tcW w:w="2026" w:type="dxa"/>
            <w:vAlign w:val="center"/>
          </w:tcPr>
          <w:p w14:paraId="63AAB55B" w14:textId="77777777" w:rsidR="00794C24" w:rsidRPr="00EF2FBA" w:rsidRDefault="00794C24" w:rsidP="00A56343">
            <w:pPr>
              <w:pStyle w:val="TAC"/>
              <w:rPr>
                <w:rFonts w:ascii="Times New Roman" w:hAnsi="Times New Roman"/>
                <w:sz w:val="20"/>
              </w:rPr>
            </w:pPr>
            <w:r>
              <w:rPr>
                <w:rFonts w:ascii="Times New Roman" w:hAnsi="Times New Roman"/>
                <w:sz w:val="20"/>
              </w:rPr>
              <w:t>30</w:t>
            </w:r>
          </w:p>
        </w:tc>
        <w:tc>
          <w:tcPr>
            <w:tcW w:w="1957" w:type="dxa"/>
            <w:vAlign w:val="center"/>
          </w:tcPr>
          <w:p w14:paraId="26FC45D8" w14:textId="77777777" w:rsidR="00794C24" w:rsidRDefault="00794C24" w:rsidP="00A56343">
            <w:pPr>
              <w:pStyle w:val="TAC"/>
              <w:rPr>
                <w:rFonts w:ascii="Times New Roman" w:hAnsi="Times New Roman"/>
                <w:sz w:val="20"/>
              </w:rPr>
            </w:pPr>
            <w:r>
              <w:rPr>
                <w:rFonts w:ascii="Times New Roman" w:hAnsi="Times New Roman"/>
                <w:sz w:val="20"/>
              </w:rPr>
              <w:t>240</w:t>
            </w:r>
          </w:p>
        </w:tc>
      </w:tr>
    </w:tbl>
    <w:p w14:paraId="017D87A8" w14:textId="77777777" w:rsidR="00B57425" w:rsidRDefault="00B57425" w:rsidP="00CE6A78">
      <w:pPr>
        <w:pStyle w:val="TH"/>
        <w:jc w:val="both"/>
        <w:rPr>
          <w:rFonts w:ascii="Times New Roman" w:hAnsi="Times New Roman"/>
          <w:b w:val="0"/>
        </w:rPr>
      </w:pPr>
    </w:p>
    <w:p w14:paraId="6D76179F" w14:textId="5909F23B" w:rsidR="00D32F78" w:rsidRPr="00E47F7B" w:rsidRDefault="00D32F78" w:rsidP="00CE6A78">
      <w:pPr>
        <w:pStyle w:val="TH"/>
        <w:jc w:val="both"/>
        <w:rPr>
          <w:b w:val="0"/>
        </w:rPr>
      </w:pPr>
      <w:r w:rsidRPr="00E47F7B">
        <w:rPr>
          <w:rFonts w:ascii="Times New Roman" w:hAnsi="Times New Roman"/>
          <w:b w:val="0"/>
        </w:rPr>
        <w:t xml:space="preserve">A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may contain two OFDM</w:t>
      </w:r>
      <w:r w:rsidRPr="00E47F7B">
        <w:rPr>
          <w:b w:val="0"/>
        </w:rPr>
        <w:t xml:space="preserve"> </w:t>
      </w:r>
      <w:r w:rsidRPr="00E47F7B">
        <w:rPr>
          <w:rFonts w:ascii="Times New Roman" w:hAnsi="Times New Roman"/>
          <w:b w:val="0"/>
        </w:rPr>
        <w:t>symbols for the physical broadcast ch</w:t>
      </w:r>
      <w:r w:rsidR="002F29DD">
        <w:rPr>
          <w:rFonts w:ascii="Times New Roman" w:hAnsi="Times New Roman"/>
          <w:b w:val="0"/>
        </w:rPr>
        <w:t>annel (PBCH)</w:t>
      </w:r>
      <w:r w:rsidRPr="00E47F7B">
        <w:rPr>
          <w:rFonts w:ascii="Times New Roman" w:hAnsi="Times New Roman"/>
          <w:b w:val="0"/>
        </w:rPr>
        <w:t xml:space="preserve">. The synchronization signals and the physical broadcast channel within a synchronization signal block are time-multiplexed as provided </w:t>
      </w:r>
      <w:r w:rsidR="00015D10">
        <w:rPr>
          <w:rFonts w:ascii="Times New Roman" w:hAnsi="Times New Roman"/>
          <w:b w:val="0"/>
        </w:rPr>
        <w:t xml:space="preserve">in </w:t>
      </w:r>
      <w:r w:rsidRPr="00857BED">
        <w:rPr>
          <w:rFonts w:ascii="Times New Roman" w:hAnsi="Times New Roman"/>
          <w:b w:val="0"/>
        </w:rPr>
        <w:fldChar w:fldCharType="begin"/>
      </w:r>
      <w:r w:rsidRPr="00857BED">
        <w:rPr>
          <w:rFonts w:ascii="Times New Roman" w:hAnsi="Times New Roman"/>
          <w:b w:val="0"/>
        </w:rPr>
        <w:instrText xml:space="preserve"> REF _Ref470450992 \h  \* MERGEFORMAT </w:instrText>
      </w:r>
      <w:r w:rsidRPr="00857BED">
        <w:rPr>
          <w:rFonts w:ascii="Times New Roman" w:hAnsi="Times New Roman"/>
          <w:b w:val="0"/>
        </w:rPr>
      </w:r>
      <w:r w:rsidRPr="00857BED">
        <w:rPr>
          <w:rFonts w:ascii="Times New Roman" w:hAnsi="Times New Roman"/>
          <w:b w:val="0"/>
        </w:rPr>
        <w:fldChar w:fldCharType="separate"/>
      </w:r>
      <w:r w:rsidR="003B0A12" w:rsidRPr="007A6A51">
        <w:rPr>
          <w:rFonts w:ascii="Times New Roman" w:hAnsi="Times New Roman"/>
          <w:b w:val="0"/>
        </w:rPr>
        <w:t xml:space="preserve">Figure </w:t>
      </w:r>
      <w:r w:rsidR="003B0A12" w:rsidRPr="007A6A51">
        <w:rPr>
          <w:rFonts w:ascii="Times New Roman" w:hAnsi="Times New Roman"/>
          <w:b w:val="0"/>
          <w:noProof/>
        </w:rPr>
        <w:t>1</w:t>
      </w:r>
      <w:r w:rsidRPr="00857BED">
        <w:rPr>
          <w:rFonts w:ascii="Times New Roman" w:hAnsi="Times New Roman"/>
          <w:b w:val="0"/>
        </w:rPr>
        <w:fldChar w:fldCharType="end"/>
      </w:r>
      <w:r w:rsidRPr="00857BED">
        <w:rPr>
          <w:rFonts w:ascii="Times New Roman" w:hAnsi="Times New Roman"/>
          <w:b w:val="0"/>
        </w:rPr>
        <w:t xml:space="preserve">. </w:t>
      </w:r>
    </w:p>
    <w:p w14:paraId="66753242" w14:textId="179EB4EB" w:rsidR="00D32F78" w:rsidRPr="00CC08A4" w:rsidRDefault="00D32F78" w:rsidP="00D32F78">
      <w:pPr>
        <w:pStyle w:val="TH"/>
        <w:rPr>
          <w:rFonts w:ascii="Times New Roman" w:hAnsi="Times New Roman"/>
          <w:b w:val="0"/>
        </w:rPr>
      </w:pPr>
      <w:r>
        <w:object w:dxaOrig="2244" w:dyaOrig="804" w14:anchorId="25AD374B">
          <v:shape id="_x0000_i1025" type="#_x0000_t75" style="width:139.8pt;height:50.4pt" o:ole="">
            <v:imagedata r:id="rId13" o:title=""/>
          </v:shape>
          <o:OLEObject Type="Embed" ProgID="Visio.Drawing.11" ShapeID="_x0000_i1025" DrawAspect="Content" ObjectID="_1545501878" r:id="rId14"/>
        </w:object>
      </w:r>
    </w:p>
    <w:p w14:paraId="391605CA" w14:textId="7645C496" w:rsidR="00D32F78" w:rsidRDefault="00D32F78" w:rsidP="00D32F78">
      <w:pPr>
        <w:pStyle w:val="Caption"/>
        <w:jc w:val="center"/>
      </w:pPr>
      <w:bookmarkStart w:id="6" w:name="_Ref470450992"/>
      <w:r>
        <w:t xml:space="preserve">Figure </w:t>
      </w:r>
      <w:r w:rsidR="006B11CA">
        <w:fldChar w:fldCharType="begin"/>
      </w:r>
      <w:r w:rsidR="006B11CA">
        <w:instrText xml:space="preserve"> SEQ Figure \* ARABIC </w:instrText>
      </w:r>
      <w:r w:rsidR="006B11CA">
        <w:fldChar w:fldCharType="separate"/>
      </w:r>
      <w:r w:rsidR="001C30A0">
        <w:rPr>
          <w:noProof/>
        </w:rPr>
        <w:t>1</w:t>
      </w:r>
      <w:r w:rsidR="006B11CA">
        <w:rPr>
          <w:noProof/>
        </w:rPr>
        <w:fldChar w:fldCharType="end"/>
      </w:r>
      <w:bookmarkEnd w:id="6"/>
      <w:r w:rsidRPr="00CC08A4">
        <w:t xml:space="preserve">: </w:t>
      </w:r>
      <w:r>
        <w:t>Unified NR synchronization signal block design</w:t>
      </w:r>
    </w:p>
    <w:p w14:paraId="1CE8DADF" w14:textId="6D9EACCE" w:rsidR="00D32F78" w:rsidRDefault="00D32F78" w:rsidP="00CE6A78">
      <w:pPr>
        <w:jc w:val="both"/>
      </w:pPr>
      <w:r w:rsidRPr="00CC08A4">
        <w:t>The synchronization signal</w:t>
      </w:r>
      <w:r>
        <w:t xml:space="preserve"> sequences </w:t>
      </w:r>
      <w:r w:rsidRPr="00CC08A4">
        <w:t xml:space="preserve">are identical across frequency bands. </w:t>
      </w:r>
      <w:r>
        <w:t>However</w:t>
      </w:r>
      <w:r w:rsidRPr="00CC08A4">
        <w:t xml:space="preserve">, the </w:t>
      </w:r>
      <w:r>
        <w:t>subcarrier spacing of the</w:t>
      </w:r>
      <w:r w:rsidRPr="00CC08A4">
        <w:t xml:space="preserve"> synchronization signals</w:t>
      </w:r>
      <w:r w:rsidRPr="00CC08A4" w:rsidDel="003A6E90">
        <w:t xml:space="preserve"> </w:t>
      </w:r>
      <w:r>
        <w:t>is</w:t>
      </w:r>
      <w:r w:rsidRPr="00CC08A4" w:rsidDel="003A6E90">
        <w:t xml:space="preserve"> </w:t>
      </w:r>
      <w:r>
        <w:t xml:space="preserve">band-dependent as discussed in </w:t>
      </w:r>
      <w:r>
        <w:fldChar w:fldCharType="begin"/>
      </w:r>
      <w:r>
        <w:instrText xml:space="preserve"> REF _Ref471480026 \r \h </w:instrText>
      </w:r>
      <w:r w:rsidR="00CE6A78">
        <w:instrText xml:space="preserve"> \* MERGEFORMAT </w:instrText>
      </w:r>
      <w:r>
        <w:fldChar w:fldCharType="separate"/>
      </w:r>
      <w:r w:rsidR="003B0A12">
        <w:t>[</w:t>
      </w:r>
      <w:r w:rsidR="00EA0B14">
        <w:t>2</w:t>
      </w:r>
      <w:r w:rsidR="003B0A12">
        <w:t>]</w:t>
      </w:r>
      <w:r>
        <w:fldChar w:fldCharType="end"/>
      </w:r>
      <w:r>
        <w:t xml:space="preserve">. </w:t>
      </w:r>
      <w:r>
        <w:fldChar w:fldCharType="begin"/>
      </w:r>
      <w:r>
        <w:instrText xml:space="preserve"> REF _Ref470461782 \h </w:instrText>
      </w:r>
      <w:r w:rsidR="00CE6A78">
        <w:instrText xml:space="preserve"> \* MERGEFORMAT </w:instrText>
      </w:r>
      <w:r>
        <w:fldChar w:fldCharType="separate"/>
      </w:r>
      <w:r w:rsidR="003B0A12">
        <w:t xml:space="preserve">Table </w:t>
      </w:r>
      <w:r w:rsidR="003B0A12">
        <w:rPr>
          <w:noProof/>
        </w:rPr>
        <w:t>3</w:t>
      </w:r>
      <w:r>
        <w:fldChar w:fldCharType="end"/>
      </w:r>
      <w:r>
        <w:t xml:space="preserve"> provides our design consideration for both synchronization signals and PBCH with a synchronization signal block. The design of PBCH are discussed in </w:t>
      </w:r>
      <w:r>
        <w:fldChar w:fldCharType="begin"/>
      </w:r>
      <w:r>
        <w:instrText xml:space="preserve"> REF _Ref471468921 \r \h </w:instrText>
      </w:r>
      <w:r w:rsidR="00CE6A78">
        <w:instrText xml:space="preserve"> \* MERGEFORMAT </w:instrText>
      </w:r>
      <w:r>
        <w:fldChar w:fldCharType="separate"/>
      </w:r>
      <w:r w:rsidR="003B0A12">
        <w:t>[4]</w:t>
      </w:r>
      <w:r>
        <w:fldChar w:fldCharType="end"/>
      </w:r>
      <w:r>
        <w:t>.</w:t>
      </w:r>
    </w:p>
    <w:p w14:paraId="14E12AF3" w14:textId="77777777" w:rsidR="00E52272" w:rsidRDefault="00E52272" w:rsidP="00CE6A78">
      <w:pPr>
        <w:jc w:val="both"/>
      </w:pPr>
    </w:p>
    <w:p w14:paraId="1D3971E3" w14:textId="77777777" w:rsidR="00E52272" w:rsidRDefault="00E52272" w:rsidP="00CE6A78">
      <w:pPr>
        <w:jc w:val="both"/>
      </w:pPr>
    </w:p>
    <w:p w14:paraId="3FD2E17D" w14:textId="77777777" w:rsidR="00E52272" w:rsidRDefault="00E52272" w:rsidP="00CE6A78">
      <w:pPr>
        <w:jc w:val="both"/>
      </w:pPr>
    </w:p>
    <w:p w14:paraId="182151F4" w14:textId="77777777" w:rsidR="00E52272" w:rsidRDefault="00E52272" w:rsidP="00CE6A78">
      <w:pPr>
        <w:jc w:val="both"/>
      </w:pPr>
    </w:p>
    <w:p w14:paraId="5151B370" w14:textId="77777777" w:rsidR="00E52272" w:rsidRDefault="00E52272" w:rsidP="00CE6A78">
      <w:pPr>
        <w:jc w:val="both"/>
      </w:pPr>
    </w:p>
    <w:p w14:paraId="465DB990" w14:textId="77777777" w:rsidR="00E52272" w:rsidRDefault="00E52272" w:rsidP="00CE6A78">
      <w:pPr>
        <w:jc w:val="both"/>
      </w:pPr>
    </w:p>
    <w:p w14:paraId="2C21513D" w14:textId="77777777" w:rsidR="00D32F78" w:rsidRDefault="00D32F78" w:rsidP="00D32F78">
      <w:pPr>
        <w:pStyle w:val="Caption"/>
        <w:jc w:val="center"/>
      </w:pPr>
      <w:bookmarkStart w:id="7" w:name="_Ref470461782"/>
      <w:r>
        <w:lastRenderedPageBreak/>
        <w:t xml:space="preserve">Table </w:t>
      </w:r>
      <w:r w:rsidR="006B11CA">
        <w:fldChar w:fldCharType="begin"/>
      </w:r>
      <w:r w:rsidR="006B11CA">
        <w:instrText xml:space="preserve"> SEQ Table \* ARABIC </w:instrText>
      </w:r>
      <w:r w:rsidR="006B11CA">
        <w:fldChar w:fldCharType="separate"/>
      </w:r>
      <w:r w:rsidR="00547A28">
        <w:rPr>
          <w:noProof/>
        </w:rPr>
        <w:t>3</w:t>
      </w:r>
      <w:r w:rsidR="006B11CA">
        <w:rPr>
          <w:noProof/>
        </w:rPr>
        <w:fldChar w:fldCharType="end"/>
      </w:r>
      <w:bookmarkEnd w:id="7"/>
      <w:r>
        <w:t>: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D32F78" w:rsidRPr="00834F93" w14:paraId="7543E1CA" w14:textId="77777777" w:rsidTr="001E0662">
        <w:trPr>
          <w:trHeight w:val="200"/>
          <w:jc w:val="center"/>
        </w:trPr>
        <w:tc>
          <w:tcPr>
            <w:tcW w:w="3522" w:type="dxa"/>
            <w:shd w:val="clear" w:color="auto" w:fill="E7E6E6"/>
            <w:vAlign w:val="center"/>
          </w:tcPr>
          <w:p w14:paraId="15365BCB" w14:textId="77777777" w:rsidR="00D32F78" w:rsidRPr="007D656B" w:rsidRDefault="00D32F78" w:rsidP="00F956F4">
            <w:pPr>
              <w:jc w:val="center"/>
              <w:rPr>
                <w:b/>
              </w:rPr>
            </w:pPr>
            <w:r w:rsidRPr="007D656B">
              <w:rPr>
                <w:b/>
              </w:rPr>
              <w:t>Design parameters</w:t>
            </w:r>
          </w:p>
        </w:tc>
        <w:tc>
          <w:tcPr>
            <w:tcW w:w="1710" w:type="dxa"/>
            <w:shd w:val="clear" w:color="auto" w:fill="E7E6E6"/>
            <w:vAlign w:val="center"/>
          </w:tcPr>
          <w:p w14:paraId="616C2AEC" w14:textId="77777777" w:rsidR="00D32F78" w:rsidRPr="007D656B" w:rsidRDefault="00D32F78" w:rsidP="00F956F4">
            <w:pPr>
              <w:jc w:val="center"/>
              <w:rPr>
                <w:b/>
              </w:rPr>
            </w:pPr>
            <w:r w:rsidRPr="007D656B">
              <w:rPr>
                <w:b/>
              </w:rPr>
              <w:t>PSS</w:t>
            </w:r>
          </w:p>
        </w:tc>
        <w:tc>
          <w:tcPr>
            <w:tcW w:w="1963" w:type="dxa"/>
            <w:shd w:val="clear" w:color="auto" w:fill="E7E6E6"/>
            <w:vAlign w:val="center"/>
          </w:tcPr>
          <w:p w14:paraId="0DB79813" w14:textId="77777777" w:rsidR="00D32F78" w:rsidRPr="007D656B" w:rsidRDefault="00D32F78" w:rsidP="00F956F4">
            <w:pPr>
              <w:jc w:val="center"/>
              <w:rPr>
                <w:b/>
              </w:rPr>
            </w:pPr>
            <w:r w:rsidRPr="007D656B">
              <w:rPr>
                <w:b/>
              </w:rPr>
              <w:t>SSS</w:t>
            </w:r>
          </w:p>
        </w:tc>
        <w:tc>
          <w:tcPr>
            <w:tcW w:w="2109" w:type="dxa"/>
            <w:shd w:val="clear" w:color="auto" w:fill="E7E6E6"/>
            <w:vAlign w:val="center"/>
          </w:tcPr>
          <w:p w14:paraId="5751B970" w14:textId="77777777" w:rsidR="00D32F78" w:rsidRPr="007D656B" w:rsidRDefault="00D32F78" w:rsidP="00F956F4">
            <w:pPr>
              <w:jc w:val="center"/>
              <w:rPr>
                <w:b/>
              </w:rPr>
            </w:pPr>
            <w:r>
              <w:rPr>
                <w:b/>
              </w:rPr>
              <w:t>PBCH</w:t>
            </w:r>
          </w:p>
        </w:tc>
      </w:tr>
      <w:tr w:rsidR="00D32F78" w:rsidRPr="00834F93" w14:paraId="463F7F1D" w14:textId="77777777" w:rsidTr="001E0662">
        <w:trPr>
          <w:trHeight w:val="200"/>
          <w:jc w:val="center"/>
        </w:trPr>
        <w:tc>
          <w:tcPr>
            <w:tcW w:w="3522" w:type="dxa"/>
            <w:shd w:val="clear" w:color="auto" w:fill="auto"/>
            <w:vAlign w:val="center"/>
          </w:tcPr>
          <w:p w14:paraId="4839F5FF" w14:textId="77777777" w:rsidR="00D32F78" w:rsidRPr="00834F93" w:rsidRDefault="00D32F78" w:rsidP="00F956F4">
            <w:r w:rsidRPr="00834F93">
              <w:t xml:space="preserve">The </w:t>
            </w:r>
            <w:r>
              <w:t xml:space="preserve">maximum </w:t>
            </w:r>
            <w:r w:rsidRPr="00834F93">
              <w:t>number of sub-carriers</w:t>
            </w:r>
          </w:p>
        </w:tc>
        <w:tc>
          <w:tcPr>
            <w:tcW w:w="1710" w:type="dxa"/>
            <w:shd w:val="clear" w:color="auto" w:fill="auto"/>
            <w:vAlign w:val="center"/>
          </w:tcPr>
          <w:p w14:paraId="729F1BF7" w14:textId="77777777" w:rsidR="00D32F78" w:rsidRPr="00834F93" w:rsidRDefault="00D32F78" w:rsidP="00F956F4">
            <w:pPr>
              <w:jc w:val="center"/>
            </w:pPr>
            <w:r>
              <w:t>144</w:t>
            </w:r>
          </w:p>
        </w:tc>
        <w:tc>
          <w:tcPr>
            <w:tcW w:w="1963" w:type="dxa"/>
            <w:shd w:val="clear" w:color="auto" w:fill="auto"/>
            <w:vAlign w:val="center"/>
          </w:tcPr>
          <w:p w14:paraId="5D00B4E3" w14:textId="77777777" w:rsidR="00D32F78" w:rsidRPr="00834F93" w:rsidRDefault="00D32F78" w:rsidP="00F956F4">
            <w:pPr>
              <w:jc w:val="center"/>
            </w:pPr>
            <w:r>
              <w:t>144</w:t>
            </w:r>
          </w:p>
        </w:tc>
        <w:tc>
          <w:tcPr>
            <w:tcW w:w="2109" w:type="dxa"/>
            <w:vAlign w:val="center"/>
          </w:tcPr>
          <w:p w14:paraId="7F284081" w14:textId="77777777" w:rsidR="00D32F78" w:rsidRDefault="00D32F78" w:rsidP="00F956F4">
            <w:pPr>
              <w:jc w:val="center"/>
            </w:pPr>
            <w:r>
              <w:t>144</w:t>
            </w:r>
          </w:p>
        </w:tc>
      </w:tr>
      <w:tr w:rsidR="00D32F78" w:rsidRPr="00834F93" w14:paraId="6A768CE4" w14:textId="77777777" w:rsidTr="001E0662">
        <w:trPr>
          <w:trHeight w:val="200"/>
          <w:jc w:val="center"/>
        </w:trPr>
        <w:tc>
          <w:tcPr>
            <w:tcW w:w="3522" w:type="dxa"/>
            <w:shd w:val="clear" w:color="auto" w:fill="auto"/>
            <w:vAlign w:val="center"/>
          </w:tcPr>
          <w:p w14:paraId="0CFC44E5" w14:textId="77777777" w:rsidR="00D32F78" w:rsidRPr="00834F93" w:rsidRDefault="00D32F78" w:rsidP="00F956F4">
            <w:r w:rsidRPr="00834F93">
              <w:t>The number of OFDM symbols</w:t>
            </w:r>
          </w:p>
        </w:tc>
        <w:tc>
          <w:tcPr>
            <w:tcW w:w="1710" w:type="dxa"/>
            <w:shd w:val="clear" w:color="auto" w:fill="auto"/>
            <w:vAlign w:val="center"/>
          </w:tcPr>
          <w:p w14:paraId="44EBB200" w14:textId="77777777" w:rsidR="00D32F78" w:rsidRPr="00834F93" w:rsidRDefault="00D32F78" w:rsidP="00F956F4">
            <w:pPr>
              <w:jc w:val="center"/>
            </w:pPr>
            <w:r w:rsidRPr="00834F93">
              <w:t>1</w:t>
            </w:r>
          </w:p>
        </w:tc>
        <w:tc>
          <w:tcPr>
            <w:tcW w:w="1963" w:type="dxa"/>
            <w:shd w:val="clear" w:color="auto" w:fill="auto"/>
            <w:vAlign w:val="center"/>
          </w:tcPr>
          <w:p w14:paraId="2118754E" w14:textId="77777777" w:rsidR="00D32F78" w:rsidRPr="00834F93" w:rsidRDefault="00D32F78" w:rsidP="00F956F4">
            <w:pPr>
              <w:jc w:val="center"/>
            </w:pPr>
            <w:r w:rsidRPr="00834F93">
              <w:t>1</w:t>
            </w:r>
          </w:p>
        </w:tc>
        <w:tc>
          <w:tcPr>
            <w:tcW w:w="2109" w:type="dxa"/>
            <w:vAlign w:val="center"/>
          </w:tcPr>
          <w:p w14:paraId="4258F9DE" w14:textId="77777777" w:rsidR="00D32F78" w:rsidRPr="00834F93" w:rsidRDefault="00D32F78" w:rsidP="00F956F4">
            <w:pPr>
              <w:jc w:val="center"/>
            </w:pPr>
            <w:r>
              <w:t>2</w:t>
            </w:r>
          </w:p>
        </w:tc>
      </w:tr>
      <w:tr w:rsidR="00D32F78" w:rsidRPr="00834F93" w14:paraId="1A414BF7" w14:textId="77777777" w:rsidTr="001E0662">
        <w:trPr>
          <w:trHeight w:val="455"/>
          <w:jc w:val="center"/>
        </w:trPr>
        <w:tc>
          <w:tcPr>
            <w:tcW w:w="3522" w:type="dxa"/>
            <w:shd w:val="clear" w:color="auto" w:fill="auto"/>
            <w:vAlign w:val="center"/>
          </w:tcPr>
          <w:p w14:paraId="6107FF76" w14:textId="77777777" w:rsidR="00D32F78" w:rsidRPr="00834F93" w:rsidRDefault="00D32F78" w:rsidP="00F956F4">
            <w:r>
              <w:t>Sequence length (or the number of used sub-carriers)</w:t>
            </w:r>
          </w:p>
        </w:tc>
        <w:tc>
          <w:tcPr>
            <w:tcW w:w="1710" w:type="dxa"/>
            <w:shd w:val="clear" w:color="auto" w:fill="auto"/>
            <w:vAlign w:val="center"/>
          </w:tcPr>
          <w:p w14:paraId="0AE03CA5" w14:textId="77777777" w:rsidR="00D32F78" w:rsidRPr="00834F93" w:rsidRDefault="00D32F78" w:rsidP="00F956F4">
            <w:pPr>
              <w:jc w:val="center"/>
            </w:pPr>
            <w:r>
              <w:t>127</w:t>
            </w:r>
          </w:p>
        </w:tc>
        <w:tc>
          <w:tcPr>
            <w:tcW w:w="1963" w:type="dxa"/>
            <w:shd w:val="clear" w:color="auto" w:fill="auto"/>
            <w:vAlign w:val="center"/>
          </w:tcPr>
          <w:p w14:paraId="57833332" w14:textId="690C6CC9" w:rsidR="00D32F78" w:rsidRPr="00834F93" w:rsidRDefault="00D825BC" w:rsidP="00F956F4">
            <w:pPr>
              <w:jc w:val="center"/>
            </w:pPr>
            <w:r>
              <w:t>Up to 128 depending on SSS design</w:t>
            </w:r>
          </w:p>
        </w:tc>
        <w:tc>
          <w:tcPr>
            <w:tcW w:w="2109" w:type="dxa"/>
            <w:vAlign w:val="center"/>
          </w:tcPr>
          <w:p w14:paraId="5F4FFA47" w14:textId="17E10873" w:rsidR="00D32F78" w:rsidRPr="00834F93" w:rsidRDefault="00035FBB" w:rsidP="00035FBB">
            <w:pPr>
              <w:jc w:val="center"/>
            </w:pPr>
            <w:r>
              <w:t>Up to 128 d</w:t>
            </w:r>
            <w:r w:rsidR="00D32F78">
              <w:t>epending on code rate and repetition</w:t>
            </w:r>
          </w:p>
        </w:tc>
      </w:tr>
    </w:tbl>
    <w:p w14:paraId="351E673D" w14:textId="77777777" w:rsidR="00D32F78" w:rsidRDefault="00D32F78" w:rsidP="00D32F78"/>
    <w:p w14:paraId="1F03253D" w14:textId="28895F82" w:rsidR="005678FB" w:rsidRDefault="005678FB" w:rsidP="00D32F78">
      <w:r w:rsidRPr="007A6A51">
        <w:rPr>
          <w:b/>
          <w:u w:val="single"/>
        </w:rPr>
        <w:t>Proposal 1:</w:t>
      </w:r>
      <w:r>
        <w:t xml:space="preserve"> RAN1 considers designing a synchronization signal block with design parameters provided in </w:t>
      </w:r>
      <w:r>
        <w:fldChar w:fldCharType="begin"/>
      </w:r>
      <w:r>
        <w:instrText xml:space="preserve"> REF _Ref470461782 \h </w:instrText>
      </w:r>
      <w:r>
        <w:fldChar w:fldCharType="separate"/>
      </w:r>
      <w:r w:rsidR="003B0A12">
        <w:t xml:space="preserve">Table </w:t>
      </w:r>
      <w:r w:rsidR="003B0A12">
        <w:rPr>
          <w:noProof/>
        </w:rPr>
        <w:t>3</w:t>
      </w:r>
      <w:r>
        <w:fldChar w:fldCharType="end"/>
      </w:r>
      <w:r>
        <w:t>.</w:t>
      </w:r>
    </w:p>
    <w:p w14:paraId="3FED7AD0" w14:textId="122913BA" w:rsidR="00F609AB" w:rsidRDefault="00825A9D" w:rsidP="00F609AB">
      <w:pPr>
        <w:pStyle w:val="Heading1"/>
        <w:overflowPunct w:val="0"/>
        <w:autoSpaceDE w:val="0"/>
        <w:autoSpaceDN w:val="0"/>
        <w:adjustRightInd w:val="0"/>
        <w:ind w:left="1134" w:hanging="1134"/>
        <w:textAlignment w:val="baseline"/>
        <w:rPr>
          <w:rFonts w:eastAsia="SimSun"/>
          <w:sz w:val="36"/>
          <w:lang w:eastAsia="ja-JP"/>
        </w:rPr>
      </w:pPr>
      <w:bookmarkStart w:id="8" w:name="_Ref462751328"/>
      <w:r>
        <w:rPr>
          <w:rFonts w:eastAsia="SimSun"/>
          <w:sz w:val="36"/>
          <w:lang w:eastAsia="ja-JP"/>
        </w:rPr>
        <w:t>3</w:t>
      </w:r>
      <w:r w:rsidR="008549E5" w:rsidRPr="008817D4">
        <w:rPr>
          <w:rFonts w:eastAsia="SimSun"/>
          <w:sz w:val="36"/>
          <w:lang w:eastAsia="ja-JP"/>
        </w:rPr>
        <w:t xml:space="preserve">. </w:t>
      </w:r>
      <w:bookmarkEnd w:id="8"/>
      <w:r w:rsidR="00F609AB" w:rsidRPr="008817D4">
        <w:rPr>
          <w:rFonts w:eastAsia="SimSun"/>
          <w:sz w:val="36"/>
          <w:lang w:eastAsia="ja-JP"/>
        </w:rPr>
        <w:tab/>
      </w:r>
      <w:r w:rsidR="00F609AB">
        <w:rPr>
          <w:rFonts w:eastAsia="SimSun"/>
          <w:sz w:val="36"/>
          <w:lang w:eastAsia="ja-JP"/>
        </w:rPr>
        <w:t>Sync</w:t>
      </w:r>
      <w:r w:rsidR="00D80265">
        <w:rPr>
          <w:rFonts w:eastAsia="SimSun"/>
          <w:sz w:val="36"/>
          <w:lang w:eastAsia="ja-JP"/>
        </w:rPr>
        <w:t xml:space="preserve">hronization </w:t>
      </w:r>
      <w:r w:rsidR="0079459E">
        <w:rPr>
          <w:rFonts w:eastAsia="SimSun"/>
          <w:sz w:val="36"/>
          <w:lang w:eastAsia="ja-JP"/>
        </w:rPr>
        <w:t>Signal</w:t>
      </w:r>
      <w:r w:rsidR="00C470A5">
        <w:rPr>
          <w:rFonts w:eastAsia="SimSun"/>
          <w:sz w:val="36"/>
          <w:lang w:eastAsia="ja-JP"/>
        </w:rPr>
        <w:t>s</w:t>
      </w:r>
    </w:p>
    <w:p w14:paraId="04C3C7BC" w14:textId="6E5B8449" w:rsidR="00AE4DB9" w:rsidRDefault="00825A9D" w:rsidP="00AE4DB9">
      <w:pPr>
        <w:pStyle w:val="Heading3"/>
        <w:overflowPunct w:val="0"/>
        <w:autoSpaceDE w:val="0"/>
        <w:autoSpaceDN w:val="0"/>
        <w:adjustRightInd w:val="0"/>
        <w:textAlignment w:val="baseline"/>
        <w:rPr>
          <w:lang w:val="en-US" w:eastAsia="zh-CN"/>
        </w:rPr>
      </w:pPr>
      <w:r>
        <w:rPr>
          <w:lang w:val="en-US" w:eastAsia="zh-CN"/>
        </w:rPr>
        <w:t>3</w:t>
      </w:r>
      <w:r w:rsidR="00AE4DB9">
        <w:rPr>
          <w:lang w:val="en-US" w:eastAsia="zh-CN"/>
        </w:rPr>
        <w:t>.1 Primary Synchronization Signal</w:t>
      </w:r>
    </w:p>
    <w:p w14:paraId="090E02ED" w14:textId="77777777" w:rsidR="00EA0B14" w:rsidRDefault="00002E2F" w:rsidP="00CE6A78">
      <w:pPr>
        <w:jc w:val="both"/>
      </w:pPr>
      <w:r>
        <w:t xml:space="preserve">The sequence for the primary synchronization signal </w:t>
      </w:r>
      <w:r w:rsidR="00983A27">
        <w:t xml:space="preserve">(PSS) </w:t>
      </w:r>
      <w:r w:rsidR="006957EB">
        <w:t xml:space="preserve">is to support UE in acquiring the symbol timing and coarse frequency offset estimation. </w:t>
      </w:r>
    </w:p>
    <w:p w14:paraId="5FC07043" w14:textId="49358D88" w:rsidR="00EA0B14" w:rsidRDefault="00EA0B14" w:rsidP="00CE6A78">
      <w:pPr>
        <w:jc w:val="both"/>
      </w:pPr>
      <w:r>
        <w:t>The following agreement was achieved during RAN1 #87,</w:t>
      </w:r>
    </w:p>
    <w:tbl>
      <w:tblPr>
        <w:tblStyle w:val="TableGrid"/>
        <w:tblW w:w="0" w:type="auto"/>
        <w:tblLook w:val="04A0" w:firstRow="1" w:lastRow="0" w:firstColumn="1" w:lastColumn="0" w:noHBand="0" w:noVBand="1"/>
      </w:tblPr>
      <w:tblGrid>
        <w:gridCol w:w="9631"/>
      </w:tblGrid>
      <w:tr w:rsidR="00EA0B14" w14:paraId="5205C90F" w14:textId="77777777" w:rsidTr="007A6A51">
        <w:tc>
          <w:tcPr>
            <w:tcW w:w="9631" w:type="dxa"/>
          </w:tcPr>
          <w:p w14:paraId="11A35F29" w14:textId="77777777" w:rsidR="00EA0B14" w:rsidRPr="007A6A51" w:rsidRDefault="00EA0B14" w:rsidP="00EA0B14">
            <w:pPr>
              <w:rPr>
                <w:rFonts w:ascii="Times New Roman" w:hAnsi="Times New Roman"/>
                <w:b/>
                <w:u w:val="single"/>
                <w:lang w:eastAsia="ja-JP"/>
              </w:rPr>
            </w:pPr>
            <w:r w:rsidRPr="007A6A51">
              <w:rPr>
                <w:rFonts w:ascii="Times New Roman" w:hAnsi="Times New Roman"/>
                <w:highlight w:val="green"/>
                <w:u w:val="single"/>
                <w:lang w:eastAsia="ja-JP"/>
              </w:rPr>
              <w:t>Agreements:</w:t>
            </w:r>
          </w:p>
          <w:p w14:paraId="43865514" w14:textId="77777777" w:rsidR="00EA0B14" w:rsidRPr="007A6A51" w:rsidRDefault="00EA0B14" w:rsidP="00EA0B14">
            <w:pPr>
              <w:numPr>
                <w:ilvl w:val="0"/>
                <w:numId w:val="20"/>
              </w:numPr>
              <w:spacing w:after="0"/>
              <w:rPr>
                <w:rFonts w:ascii="Times New Roman" w:hAnsi="Times New Roman"/>
                <w:b/>
              </w:rPr>
            </w:pPr>
            <w:r w:rsidRPr="007A6A51">
              <w:rPr>
                <w:rFonts w:ascii="Times New Roman" w:hAnsi="Times New Roman"/>
              </w:rPr>
              <w:t>For NR-PSS</w:t>
            </w:r>
          </w:p>
          <w:p w14:paraId="137AA80D" w14:textId="77777777" w:rsidR="00EA0B14" w:rsidRPr="007A6A51" w:rsidRDefault="00EA0B14" w:rsidP="00EA0B14">
            <w:pPr>
              <w:numPr>
                <w:ilvl w:val="1"/>
                <w:numId w:val="20"/>
              </w:numPr>
              <w:spacing w:after="0"/>
              <w:rPr>
                <w:rFonts w:ascii="Times New Roman" w:hAnsi="Times New Roman"/>
                <w:b/>
              </w:rPr>
            </w:pPr>
            <w:r w:rsidRPr="007A6A51">
              <w:rPr>
                <w:rFonts w:ascii="Times New Roman" w:hAnsi="Times New Roman"/>
              </w:rPr>
              <w:t>ZC-sequence can be used as the baseline sequence for NR-PSS for study.</w:t>
            </w:r>
          </w:p>
          <w:p w14:paraId="638DAEA5" w14:textId="77777777" w:rsidR="00EA0B14" w:rsidRPr="007A6A51" w:rsidRDefault="00EA0B14" w:rsidP="00EA0B14">
            <w:pPr>
              <w:numPr>
                <w:ilvl w:val="2"/>
                <w:numId w:val="20"/>
              </w:numPr>
              <w:spacing w:after="0"/>
              <w:rPr>
                <w:rFonts w:ascii="Times New Roman" w:hAnsi="Times New Roman"/>
                <w:b/>
              </w:rPr>
            </w:pPr>
            <w:r w:rsidRPr="007A6A51">
              <w:rPr>
                <w:rFonts w:ascii="Times New Roman" w:hAnsi="Times New Roman"/>
              </w:rPr>
              <w:t>Other type of sequences are not excluded, e.g. low density power boosted sequence.</w:t>
            </w:r>
          </w:p>
          <w:p w14:paraId="4D71EB6C" w14:textId="77777777" w:rsidR="00EA0B14" w:rsidRPr="007A6A51" w:rsidRDefault="00EA0B14" w:rsidP="00EA0B14">
            <w:pPr>
              <w:numPr>
                <w:ilvl w:val="1"/>
                <w:numId w:val="20"/>
              </w:numPr>
              <w:spacing w:after="0"/>
              <w:rPr>
                <w:rFonts w:ascii="Times New Roman" w:hAnsi="Times New Roman"/>
                <w:b/>
              </w:rPr>
            </w:pPr>
            <w:r w:rsidRPr="007A6A51">
              <w:rPr>
                <w:rFonts w:ascii="Times New Roman" w:hAnsi="Times New Roman"/>
              </w:rPr>
              <w:t>Study the following alternatives on the NR-PSS sequence length</w:t>
            </w:r>
          </w:p>
          <w:p w14:paraId="26617543" w14:textId="77777777" w:rsidR="00EA0B14" w:rsidRPr="007A6A51" w:rsidRDefault="00EA0B14" w:rsidP="00EA0B14">
            <w:pPr>
              <w:numPr>
                <w:ilvl w:val="2"/>
                <w:numId w:val="20"/>
              </w:numPr>
              <w:spacing w:after="0"/>
              <w:rPr>
                <w:rFonts w:ascii="Times New Roman" w:hAnsi="Times New Roman"/>
                <w:b/>
              </w:rPr>
            </w:pPr>
            <w:r w:rsidRPr="007A6A51">
              <w:rPr>
                <w:rFonts w:ascii="Times New Roman" w:hAnsi="Times New Roman"/>
              </w:rPr>
              <w:t>Alt 1: using sequence whose length is longer than LTE.</w:t>
            </w:r>
          </w:p>
          <w:p w14:paraId="03DC5BD1" w14:textId="77777777" w:rsidR="00EA0B14" w:rsidRPr="007A6A51" w:rsidRDefault="00EA0B14" w:rsidP="00EA0B14">
            <w:pPr>
              <w:numPr>
                <w:ilvl w:val="3"/>
                <w:numId w:val="20"/>
              </w:numPr>
              <w:spacing w:after="0"/>
              <w:rPr>
                <w:rFonts w:ascii="Times New Roman" w:hAnsi="Times New Roman"/>
                <w:b/>
              </w:rPr>
            </w:pPr>
            <w:r w:rsidRPr="007A6A51">
              <w:rPr>
                <w:rFonts w:ascii="Times New Roman" w:hAnsi="Times New Roman"/>
              </w:rPr>
              <w:t>Whether one longer sequence is used or whether the longer sequence is constructed by concatenating multiple sequences which may be same or different sequence and/or length.</w:t>
            </w:r>
          </w:p>
          <w:p w14:paraId="37BB178D" w14:textId="77777777" w:rsidR="00EA0B14" w:rsidRPr="007A6A51" w:rsidRDefault="00EA0B14" w:rsidP="00EA0B14">
            <w:pPr>
              <w:numPr>
                <w:ilvl w:val="2"/>
                <w:numId w:val="20"/>
              </w:numPr>
              <w:spacing w:after="0"/>
              <w:rPr>
                <w:rFonts w:ascii="Times New Roman" w:hAnsi="Times New Roman"/>
                <w:b/>
              </w:rPr>
            </w:pPr>
            <w:r w:rsidRPr="007A6A51">
              <w:rPr>
                <w:rFonts w:ascii="Times New Roman" w:hAnsi="Times New Roman"/>
              </w:rPr>
              <w:t>Alt 2: using sequence whose length is shorter than LTE.</w:t>
            </w:r>
          </w:p>
          <w:p w14:paraId="1F833FA9" w14:textId="77777777" w:rsidR="00EA0B14" w:rsidRPr="007A6A51" w:rsidRDefault="00EA0B14" w:rsidP="00EA0B14">
            <w:pPr>
              <w:numPr>
                <w:ilvl w:val="2"/>
                <w:numId w:val="20"/>
              </w:numPr>
              <w:spacing w:after="0"/>
              <w:rPr>
                <w:rFonts w:ascii="Times New Roman" w:hAnsi="Times New Roman"/>
                <w:b/>
              </w:rPr>
            </w:pPr>
            <w:r w:rsidRPr="007A6A51">
              <w:rPr>
                <w:rFonts w:ascii="Times New Roman" w:hAnsi="Times New Roman"/>
              </w:rPr>
              <w:t>Alt 3: using sequence whose length is the same LTE.</w:t>
            </w:r>
          </w:p>
          <w:p w14:paraId="092DFC28" w14:textId="77777777" w:rsidR="00EA0B14" w:rsidRPr="007A6A51" w:rsidRDefault="00EA0B14" w:rsidP="00EA0B14">
            <w:pPr>
              <w:numPr>
                <w:ilvl w:val="1"/>
                <w:numId w:val="20"/>
              </w:numPr>
              <w:spacing w:after="0"/>
              <w:rPr>
                <w:rFonts w:ascii="Times New Roman" w:hAnsi="Times New Roman"/>
                <w:b/>
              </w:rPr>
            </w:pPr>
            <w:r w:rsidRPr="007A6A51">
              <w:rPr>
                <w:rFonts w:ascii="Times New Roman" w:hAnsi="Times New Roman"/>
              </w:rPr>
              <w:t>Study the following alternatives on the sequence repetition</w:t>
            </w:r>
          </w:p>
          <w:p w14:paraId="442F4221" w14:textId="77777777" w:rsidR="00EA0B14" w:rsidRPr="007A6A51" w:rsidRDefault="00EA0B14" w:rsidP="00EA0B14">
            <w:pPr>
              <w:numPr>
                <w:ilvl w:val="2"/>
                <w:numId w:val="20"/>
              </w:numPr>
              <w:spacing w:after="0"/>
              <w:rPr>
                <w:rFonts w:ascii="Times New Roman" w:hAnsi="Times New Roman"/>
                <w:b/>
              </w:rPr>
            </w:pPr>
            <w:r w:rsidRPr="007A6A51">
              <w:rPr>
                <w:rFonts w:ascii="Times New Roman" w:hAnsi="Times New Roman"/>
              </w:rPr>
              <w:t>Alt 1: no repetition.</w:t>
            </w:r>
          </w:p>
          <w:p w14:paraId="6408BD49" w14:textId="77777777" w:rsidR="00EA0B14" w:rsidRPr="007A6A51" w:rsidRDefault="00EA0B14" w:rsidP="00EA0B14">
            <w:pPr>
              <w:numPr>
                <w:ilvl w:val="2"/>
                <w:numId w:val="20"/>
              </w:numPr>
              <w:spacing w:after="0"/>
              <w:rPr>
                <w:rFonts w:ascii="Times New Roman" w:hAnsi="Times New Roman"/>
                <w:b/>
              </w:rPr>
            </w:pPr>
            <w:r w:rsidRPr="007A6A51">
              <w:rPr>
                <w:rFonts w:ascii="Times New Roman" w:hAnsi="Times New Roman"/>
              </w:rPr>
              <w:t>Alt 2: time-repetitive signal of NR-PSS across OFDM symbols</w:t>
            </w:r>
          </w:p>
          <w:p w14:paraId="568E6209" w14:textId="77777777" w:rsidR="00EA0B14" w:rsidRPr="007A6A51" w:rsidRDefault="00EA0B14" w:rsidP="007A6A51">
            <w:pPr>
              <w:numPr>
                <w:ilvl w:val="2"/>
                <w:numId w:val="20"/>
              </w:numPr>
              <w:spacing w:after="0"/>
            </w:pPr>
            <w:r w:rsidRPr="007A6A51">
              <w:rPr>
                <w:rFonts w:ascii="Times New Roman" w:hAnsi="Times New Roman"/>
              </w:rPr>
              <w:t>Alt 3: time-repetitive signal of NR-PSS within an OFDM symbol</w:t>
            </w:r>
          </w:p>
          <w:p w14:paraId="5CC6CF26" w14:textId="2F53E829" w:rsidR="00EA0B14" w:rsidRDefault="00EA0B14" w:rsidP="007A6A51">
            <w:pPr>
              <w:numPr>
                <w:ilvl w:val="2"/>
                <w:numId w:val="20"/>
              </w:numPr>
              <w:spacing w:after="0"/>
            </w:pPr>
            <w:r w:rsidRPr="007A6A51">
              <w:rPr>
                <w:rFonts w:ascii="Times New Roman" w:hAnsi="Times New Roman"/>
              </w:rPr>
              <w:t>Alt 4: frequency-repetitive NR-PSS sequences within an OFDM symbol (element-wise or sequence-wise).</w:t>
            </w:r>
          </w:p>
        </w:tc>
      </w:tr>
    </w:tbl>
    <w:p w14:paraId="6F05B675" w14:textId="77777777" w:rsidR="00EA0B14" w:rsidRDefault="00EA0B14" w:rsidP="00CE6A78">
      <w:pPr>
        <w:jc w:val="both"/>
      </w:pPr>
    </w:p>
    <w:p w14:paraId="0B5C533E" w14:textId="1AF3D81B" w:rsidR="00002E2F" w:rsidRDefault="00EA0B14" w:rsidP="00CE6A78">
      <w:pPr>
        <w:jc w:val="both"/>
      </w:pPr>
      <w:r>
        <w:t xml:space="preserve">We propose that PSS </w:t>
      </w:r>
      <w:r w:rsidR="00002E2F">
        <w:t>is generated from a frequency-domain Zadoff-Chu sequence</w:t>
      </w:r>
      <w:r w:rsidR="00C0359D">
        <w:t xml:space="preserve"> of length 127</w:t>
      </w:r>
      <w:r w:rsidR="00002E2F">
        <w:t xml:space="preserve"> according to</w:t>
      </w:r>
    </w:p>
    <w:p w14:paraId="6FF22D50" w14:textId="1782F441" w:rsidR="00002E2F" w:rsidRDefault="00321F45" w:rsidP="00002E2F">
      <w:pPr>
        <w:pStyle w:val="EQ"/>
        <w:jc w:val="center"/>
      </w:pPr>
      <w:r w:rsidRPr="001629EB">
        <w:rPr>
          <w:position w:val="-10"/>
        </w:rPr>
        <w:object w:dxaOrig="2820" w:dyaOrig="499" w14:anchorId="6491544D">
          <v:shape id="_x0000_i1026" type="#_x0000_t75" style="width:187.8pt;height:33pt" o:ole="">
            <v:imagedata r:id="rId15" o:title=""/>
          </v:shape>
          <o:OLEObject Type="Embed" ProgID="Equation.3" ShapeID="_x0000_i1026" DrawAspect="Content" ObjectID="_1545501879" r:id="rId16"/>
        </w:object>
      </w:r>
    </w:p>
    <w:p w14:paraId="38C15451" w14:textId="6887D43D" w:rsidR="00002E2F" w:rsidRDefault="00002E2F" w:rsidP="00CE6A78">
      <w:pPr>
        <w:jc w:val="both"/>
      </w:pPr>
      <w:r>
        <w:t xml:space="preserve">where the Zadoff-Chu root index </w:t>
      </w:r>
      <w:r w:rsidRPr="00223A39">
        <w:rPr>
          <w:position w:val="-6"/>
        </w:rPr>
        <w:object w:dxaOrig="180" w:dyaOrig="200" w14:anchorId="365BFB72">
          <v:shape id="_x0000_i1027" type="#_x0000_t75" style="width:9.6pt;height:11.4pt" o:ole="">
            <v:imagedata r:id="rId17" o:title=""/>
          </v:shape>
          <o:OLEObject Type="Embed" ProgID="Equation.3" ShapeID="_x0000_i1027" DrawAspect="Content" ObjectID="_1545501880" r:id="rId18"/>
        </w:object>
      </w:r>
      <w:r>
        <w:t xml:space="preserve"> is </w:t>
      </w:r>
      <w:r w:rsidR="00874BFF">
        <w:t>FFS</w:t>
      </w:r>
      <w:r>
        <w:t>. Note that no specific DC tone is considered.</w:t>
      </w:r>
    </w:p>
    <w:p w14:paraId="2E11ED5D" w14:textId="17B64539" w:rsidR="00983A27" w:rsidRDefault="00983A27" w:rsidP="00CE6A78">
      <w:pPr>
        <w:jc w:val="both"/>
      </w:pPr>
      <w:r>
        <w:t>It is worth noting that the root indices should be carefully selected for achieving good PSS detection performance. Furthermore, the number of the PSS sequences should be small for reasonable PSS detection complexity.</w:t>
      </w:r>
      <w:r w:rsidR="00EB6245">
        <w:t xml:space="preserve"> Also note that </w:t>
      </w:r>
      <w:r w:rsidR="00CC53A7">
        <w:t xml:space="preserve">if two </w:t>
      </w:r>
      <w:r w:rsidR="00CC53A7" w:rsidRPr="00EB6245">
        <w:t>Zadoff-Chu sequences</w:t>
      </w:r>
      <w:r w:rsidR="00CC53A7">
        <w:t xml:space="preserve"> are conjugate of each other, the PSS detection complexity of such two sequences </w:t>
      </w:r>
      <w:r w:rsidR="00607D7F">
        <w:t>can be greatly reduced</w:t>
      </w:r>
      <w:r w:rsidR="00CC53A7">
        <w:t>.</w:t>
      </w:r>
    </w:p>
    <w:p w14:paraId="32A08DF4" w14:textId="468A6523" w:rsidR="00EB6245" w:rsidRDefault="00BD182D" w:rsidP="00CE6A78">
      <w:pPr>
        <w:jc w:val="both"/>
        <w:rPr>
          <w:lang w:val="en-US" w:eastAsia="zh-CN"/>
        </w:rPr>
      </w:pPr>
      <w:r w:rsidRPr="009D2899">
        <w:rPr>
          <w:b/>
          <w:u w:val="single"/>
          <w:lang w:val="en-US" w:eastAsia="zh-CN"/>
        </w:rPr>
        <w:t xml:space="preserve">Proposal </w:t>
      </w:r>
      <w:r w:rsidR="005678FB">
        <w:rPr>
          <w:b/>
          <w:u w:val="single"/>
          <w:lang w:val="en-US" w:eastAsia="zh-CN"/>
        </w:rPr>
        <w:t>2</w:t>
      </w:r>
      <w:r w:rsidRPr="005518A5">
        <w:rPr>
          <w:b/>
          <w:lang w:val="en-US" w:eastAsia="zh-CN"/>
        </w:rPr>
        <w:t>:</w:t>
      </w:r>
      <w:r>
        <w:rPr>
          <w:lang w:val="en-US" w:eastAsia="zh-CN"/>
        </w:rPr>
        <w:t xml:space="preserve"> </w:t>
      </w:r>
      <w:r w:rsidR="00F64237">
        <w:rPr>
          <w:lang w:val="en-US" w:eastAsia="zh-CN"/>
        </w:rPr>
        <w:t xml:space="preserve">PSS sequences are </w:t>
      </w:r>
      <w:r w:rsidR="00601D35">
        <w:t xml:space="preserve">frequency-domain </w:t>
      </w:r>
      <w:r w:rsidR="00F64237">
        <w:rPr>
          <w:lang w:val="en-US" w:eastAsia="zh-CN"/>
        </w:rPr>
        <w:t xml:space="preserve">Zadoff-Chu sequences of length 127. </w:t>
      </w:r>
    </w:p>
    <w:p w14:paraId="45B092F6" w14:textId="4F06B7BA" w:rsidR="00AE4DB9" w:rsidRDefault="00EB6245" w:rsidP="00CE6A78">
      <w:pPr>
        <w:pStyle w:val="ListParagraph"/>
        <w:numPr>
          <w:ilvl w:val="0"/>
          <w:numId w:val="16"/>
        </w:numPr>
        <w:jc w:val="both"/>
        <w:rPr>
          <w:rFonts w:ascii="Times New Roman" w:hAnsi="Times New Roman"/>
          <w:sz w:val="20"/>
          <w:szCs w:val="20"/>
        </w:rPr>
      </w:pPr>
      <w:r>
        <w:rPr>
          <w:rFonts w:ascii="Times New Roman" w:hAnsi="Times New Roman"/>
          <w:sz w:val="20"/>
          <w:szCs w:val="20"/>
        </w:rPr>
        <w:t>T</w:t>
      </w:r>
      <w:r w:rsidR="00601D35" w:rsidRPr="00EB6245">
        <w:rPr>
          <w:rFonts w:ascii="Times New Roman" w:hAnsi="Times New Roman"/>
          <w:sz w:val="20"/>
          <w:szCs w:val="20"/>
        </w:rPr>
        <w:t xml:space="preserve">he sequence roots are carefully selected </w:t>
      </w:r>
      <w:r w:rsidR="004955C8" w:rsidRPr="00EB6245">
        <w:rPr>
          <w:rFonts w:ascii="Times New Roman" w:hAnsi="Times New Roman"/>
          <w:sz w:val="20"/>
          <w:szCs w:val="20"/>
        </w:rPr>
        <w:t>for good detection performance and reasonable detection complexity.</w:t>
      </w:r>
    </w:p>
    <w:p w14:paraId="36F0E2B7" w14:textId="53F15373" w:rsidR="00EB6245" w:rsidRPr="00EB6245" w:rsidRDefault="00EB6245" w:rsidP="00CE6A78">
      <w:pPr>
        <w:pStyle w:val="ListParagraph"/>
        <w:numPr>
          <w:ilvl w:val="0"/>
          <w:numId w:val="16"/>
        </w:numPr>
        <w:jc w:val="both"/>
        <w:rPr>
          <w:rFonts w:ascii="Times New Roman" w:hAnsi="Times New Roman"/>
          <w:sz w:val="20"/>
          <w:szCs w:val="20"/>
        </w:rPr>
      </w:pPr>
      <w:r w:rsidRPr="00EB6245">
        <w:rPr>
          <w:rFonts w:ascii="Times New Roman" w:hAnsi="Times New Roman"/>
          <w:sz w:val="20"/>
          <w:szCs w:val="20"/>
        </w:rPr>
        <w:lastRenderedPageBreak/>
        <w:t>The number of PSS sequences is at least 2</w:t>
      </w:r>
      <w:r>
        <w:rPr>
          <w:rFonts w:ascii="Times New Roman" w:hAnsi="Times New Roman"/>
          <w:sz w:val="20"/>
          <w:szCs w:val="20"/>
        </w:rPr>
        <w:t xml:space="preserve">. Furthermore, PSS sequences </w:t>
      </w:r>
      <w:r w:rsidR="00EF5EDA">
        <w:rPr>
          <w:rFonts w:ascii="Times New Roman" w:hAnsi="Times New Roman"/>
          <w:sz w:val="20"/>
          <w:szCs w:val="20"/>
        </w:rPr>
        <w:t>consists of</w:t>
      </w:r>
      <w:r w:rsidRPr="00EB6245">
        <w:rPr>
          <w:rFonts w:ascii="Times New Roman" w:hAnsi="Times New Roman"/>
          <w:sz w:val="20"/>
          <w:szCs w:val="20"/>
        </w:rPr>
        <w:t xml:space="preserve"> </w:t>
      </w:r>
      <w:r w:rsidR="00EF5EDA">
        <w:rPr>
          <w:rFonts w:ascii="Times New Roman" w:hAnsi="Times New Roman"/>
          <w:sz w:val="20"/>
          <w:szCs w:val="20"/>
        </w:rPr>
        <w:t xml:space="preserve">pairs of </w:t>
      </w:r>
      <w:r w:rsidRPr="00EB6245">
        <w:rPr>
          <w:rFonts w:ascii="Times New Roman" w:hAnsi="Times New Roman"/>
          <w:sz w:val="20"/>
          <w:szCs w:val="20"/>
        </w:rPr>
        <w:t>conjugate Zadoff-Chu sequences</w:t>
      </w:r>
      <w:r>
        <w:rPr>
          <w:rFonts w:ascii="Times New Roman" w:hAnsi="Times New Roman"/>
          <w:sz w:val="20"/>
          <w:szCs w:val="20"/>
        </w:rPr>
        <w:t xml:space="preserve"> which enable low detection complexity.</w:t>
      </w:r>
      <w:r w:rsidRPr="00EB6245">
        <w:rPr>
          <w:rFonts w:ascii="Times New Roman" w:hAnsi="Times New Roman"/>
          <w:sz w:val="20"/>
          <w:szCs w:val="20"/>
        </w:rPr>
        <w:t xml:space="preserve"> </w:t>
      </w:r>
    </w:p>
    <w:p w14:paraId="5DFD2876" w14:textId="371131F9" w:rsidR="00AE4DB9" w:rsidRDefault="00825A9D" w:rsidP="00AE4DB9">
      <w:pPr>
        <w:pStyle w:val="Heading3"/>
        <w:overflowPunct w:val="0"/>
        <w:autoSpaceDE w:val="0"/>
        <w:autoSpaceDN w:val="0"/>
        <w:adjustRightInd w:val="0"/>
        <w:textAlignment w:val="baseline"/>
        <w:rPr>
          <w:lang w:val="en-US" w:eastAsia="zh-CN"/>
        </w:rPr>
      </w:pPr>
      <w:r>
        <w:rPr>
          <w:lang w:val="en-US" w:eastAsia="zh-CN"/>
        </w:rPr>
        <w:t>3</w:t>
      </w:r>
      <w:r w:rsidR="00AE4DB9">
        <w:rPr>
          <w:lang w:val="en-US" w:eastAsia="zh-CN"/>
        </w:rPr>
        <w:t>.</w:t>
      </w:r>
      <w:r w:rsidR="0041483E">
        <w:rPr>
          <w:lang w:val="en-US" w:eastAsia="zh-CN"/>
        </w:rPr>
        <w:t>2</w:t>
      </w:r>
      <w:r w:rsidR="00AE4DB9">
        <w:rPr>
          <w:lang w:val="en-US" w:eastAsia="zh-CN"/>
        </w:rPr>
        <w:t xml:space="preserve"> Secondary Synchronization Signal</w:t>
      </w:r>
    </w:p>
    <w:p w14:paraId="4B9D47FD" w14:textId="0E6F89C7" w:rsidR="00B41793" w:rsidRDefault="00B41793" w:rsidP="00CE6A78">
      <w:pPr>
        <w:jc w:val="both"/>
      </w:pPr>
      <w:r>
        <w:t>RAN1 #87 achieved the following agreement about the NR SSS design,</w:t>
      </w:r>
    </w:p>
    <w:tbl>
      <w:tblPr>
        <w:tblStyle w:val="TableGrid"/>
        <w:tblW w:w="0" w:type="auto"/>
        <w:tblLook w:val="04A0" w:firstRow="1" w:lastRow="0" w:firstColumn="1" w:lastColumn="0" w:noHBand="0" w:noVBand="1"/>
      </w:tblPr>
      <w:tblGrid>
        <w:gridCol w:w="9631"/>
      </w:tblGrid>
      <w:tr w:rsidR="00B41793" w14:paraId="42EEB79F" w14:textId="77777777" w:rsidTr="00B41793">
        <w:tc>
          <w:tcPr>
            <w:tcW w:w="9631" w:type="dxa"/>
          </w:tcPr>
          <w:p w14:paraId="158DDE0D" w14:textId="77777777" w:rsidR="00B41793" w:rsidRPr="007A6A51" w:rsidRDefault="00B41793" w:rsidP="00B41793">
            <w:pPr>
              <w:rPr>
                <w:rFonts w:ascii="Times New Roman" w:hAnsi="Times New Roman"/>
                <w:b/>
                <w:u w:val="single"/>
                <w:lang w:eastAsia="ja-JP"/>
              </w:rPr>
            </w:pPr>
            <w:r w:rsidRPr="007A6A51">
              <w:rPr>
                <w:rFonts w:ascii="Times New Roman" w:hAnsi="Times New Roman"/>
                <w:highlight w:val="green"/>
                <w:u w:val="single"/>
                <w:lang w:eastAsia="ja-JP"/>
              </w:rPr>
              <w:t>Agreements:</w:t>
            </w:r>
          </w:p>
          <w:p w14:paraId="7E8C4DFE" w14:textId="77777777" w:rsidR="00B41793" w:rsidRPr="007A6A51" w:rsidRDefault="00B41793" w:rsidP="00B41793">
            <w:pPr>
              <w:numPr>
                <w:ilvl w:val="0"/>
                <w:numId w:val="21"/>
              </w:numPr>
              <w:spacing w:after="0"/>
              <w:rPr>
                <w:rFonts w:ascii="Times New Roman" w:hAnsi="Times New Roman"/>
                <w:b/>
              </w:rPr>
            </w:pPr>
            <w:r w:rsidRPr="007A6A51">
              <w:rPr>
                <w:rFonts w:ascii="Times New Roman" w:hAnsi="Times New Roman"/>
              </w:rPr>
              <w:t>For NR-SSS</w:t>
            </w:r>
          </w:p>
          <w:p w14:paraId="67990F18" w14:textId="77777777" w:rsidR="00B41793" w:rsidRPr="007A6A51" w:rsidRDefault="00B41793" w:rsidP="00B41793">
            <w:pPr>
              <w:numPr>
                <w:ilvl w:val="1"/>
                <w:numId w:val="21"/>
              </w:numPr>
              <w:spacing w:after="0"/>
              <w:rPr>
                <w:rFonts w:ascii="Times New Roman" w:hAnsi="Times New Roman"/>
                <w:b/>
              </w:rPr>
            </w:pPr>
            <w:r w:rsidRPr="007A6A51">
              <w:rPr>
                <w:rFonts w:ascii="Times New Roman" w:hAnsi="Times New Roman"/>
              </w:rPr>
              <w:t>Study the following alternatives for NR-SSS sequence design:</w:t>
            </w:r>
          </w:p>
          <w:p w14:paraId="75E4F571"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1: interleaving two M-sequences without scrambling using ID in PSS (no cell ID in NR-PSS).</w:t>
            </w:r>
          </w:p>
          <w:p w14:paraId="6BA8D534"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2: interleaving two M-sequences with scrambling using ID in PSS as in LTE.</w:t>
            </w:r>
          </w:p>
          <w:p w14:paraId="47080E1F"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3: a root sequence cyclically shifted in time and/or frequency domain.</w:t>
            </w:r>
          </w:p>
          <w:p w14:paraId="1B129A33" w14:textId="77777777" w:rsidR="00B41793" w:rsidRPr="007A6A51" w:rsidRDefault="00B41793" w:rsidP="00B41793">
            <w:pPr>
              <w:numPr>
                <w:ilvl w:val="3"/>
                <w:numId w:val="21"/>
              </w:numPr>
              <w:spacing w:after="0"/>
              <w:rPr>
                <w:rFonts w:ascii="Times New Roman" w:hAnsi="Times New Roman"/>
                <w:b/>
              </w:rPr>
            </w:pPr>
            <w:r w:rsidRPr="007A6A51">
              <w:rPr>
                <w:rFonts w:ascii="Times New Roman" w:hAnsi="Times New Roman"/>
              </w:rPr>
              <w:t>E.g. ZC-sequence or M-sequence with cyclic shifts.</w:t>
            </w:r>
          </w:p>
          <w:p w14:paraId="33B24F53"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 xml:space="preserve">Alt 4: message-based transmission (CRC and/or channel coding based). </w:t>
            </w:r>
          </w:p>
          <w:p w14:paraId="5A99F0DA"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 xml:space="preserve">Alt 5: element-wise multiplication of the ZC-sequence and PN-sequence with cyclic shifts. </w:t>
            </w:r>
          </w:p>
          <w:p w14:paraId="5EB9C2E5"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 xml:space="preserve">Other alternatives are not excluded.  </w:t>
            </w:r>
          </w:p>
          <w:p w14:paraId="1776B405" w14:textId="77777777" w:rsidR="00B41793" w:rsidRPr="007A6A51" w:rsidRDefault="00B41793" w:rsidP="00B41793">
            <w:pPr>
              <w:numPr>
                <w:ilvl w:val="1"/>
                <w:numId w:val="21"/>
              </w:numPr>
              <w:spacing w:after="0"/>
              <w:rPr>
                <w:rFonts w:ascii="Times New Roman" w:hAnsi="Times New Roman"/>
                <w:b/>
              </w:rPr>
            </w:pPr>
            <w:r w:rsidRPr="007A6A51">
              <w:rPr>
                <w:rFonts w:ascii="Times New Roman" w:hAnsi="Times New Roman"/>
              </w:rPr>
              <w:t>Study the following alternatives on the NR-SSS sequence length:</w:t>
            </w:r>
          </w:p>
          <w:p w14:paraId="3FE4DBB7"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1: using sequence whose length is longer than LTE.</w:t>
            </w:r>
          </w:p>
          <w:p w14:paraId="49CDC24A" w14:textId="77777777" w:rsidR="00B41793" w:rsidRPr="007A6A51" w:rsidRDefault="00B41793" w:rsidP="00B41793">
            <w:pPr>
              <w:numPr>
                <w:ilvl w:val="3"/>
                <w:numId w:val="21"/>
              </w:numPr>
              <w:spacing w:after="0"/>
              <w:rPr>
                <w:rFonts w:ascii="Times New Roman" w:hAnsi="Times New Roman"/>
                <w:b/>
              </w:rPr>
            </w:pPr>
            <w:r w:rsidRPr="007A6A51">
              <w:rPr>
                <w:rFonts w:ascii="Times New Roman" w:hAnsi="Times New Roman"/>
              </w:rPr>
              <w:t>Whether one longer sequence is used or whether the longer sequence is constructed by concatenating multiple sequences which may be same or different sequence and/or length.</w:t>
            </w:r>
          </w:p>
          <w:p w14:paraId="75A35D4F"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2: using the same NR-SSS sequence length as in LTE.</w:t>
            </w:r>
          </w:p>
          <w:p w14:paraId="173F8408" w14:textId="77777777" w:rsidR="00B41793" w:rsidRPr="007A6A51" w:rsidRDefault="00B41793" w:rsidP="00B41793">
            <w:pPr>
              <w:numPr>
                <w:ilvl w:val="1"/>
                <w:numId w:val="21"/>
              </w:numPr>
              <w:spacing w:after="0"/>
              <w:rPr>
                <w:rFonts w:ascii="Times New Roman" w:hAnsi="Times New Roman"/>
                <w:b/>
              </w:rPr>
            </w:pPr>
            <w:r w:rsidRPr="007A6A51">
              <w:rPr>
                <w:rFonts w:ascii="Times New Roman" w:hAnsi="Times New Roman"/>
              </w:rPr>
              <w:t>Study the following alternatives on the sequence repetition/interleaving:</w:t>
            </w:r>
          </w:p>
          <w:p w14:paraId="7AB8E2C5"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1: no repetition.</w:t>
            </w:r>
          </w:p>
          <w:p w14:paraId="21E0A4CB" w14:textId="77777777" w:rsidR="00B41793" w:rsidRPr="007A6A51" w:rsidRDefault="00B41793" w:rsidP="00B41793">
            <w:pPr>
              <w:numPr>
                <w:ilvl w:val="2"/>
                <w:numId w:val="21"/>
              </w:numPr>
              <w:spacing w:after="0"/>
              <w:rPr>
                <w:rFonts w:ascii="Times New Roman" w:hAnsi="Times New Roman"/>
                <w:b/>
              </w:rPr>
            </w:pPr>
            <w:r w:rsidRPr="007A6A51">
              <w:rPr>
                <w:rFonts w:ascii="Times New Roman" w:hAnsi="Times New Roman"/>
              </w:rPr>
              <w:t>Alt 2: time-repetitive signal of NR-SSS within or across OFDM symbols.</w:t>
            </w:r>
          </w:p>
          <w:p w14:paraId="3ECFFFA9" w14:textId="77777777" w:rsidR="00B41793" w:rsidRPr="007A6A51" w:rsidRDefault="00B41793" w:rsidP="007A6A51">
            <w:pPr>
              <w:numPr>
                <w:ilvl w:val="2"/>
                <w:numId w:val="21"/>
              </w:numPr>
              <w:spacing w:after="0"/>
            </w:pPr>
            <w:r w:rsidRPr="007A6A51">
              <w:rPr>
                <w:rFonts w:ascii="Times New Roman" w:hAnsi="Times New Roman"/>
              </w:rPr>
              <w:t>Alt 3: frequency-repetitive sequences of NR-SSS within an OFDM symbol (element-wise or sequence-wise).</w:t>
            </w:r>
          </w:p>
          <w:p w14:paraId="7EC0BBBA" w14:textId="4C8FBBDA" w:rsidR="00B41793" w:rsidRDefault="00B41793" w:rsidP="007A6A51">
            <w:pPr>
              <w:numPr>
                <w:ilvl w:val="2"/>
                <w:numId w:val="21"/>
              </w:numPr>
              <w:spacing w:after="0"/>
            </w:pPr>
            <w:r w:rsidRPr="007A6A51">
              <w:rPr>
                <w:rFonts w:ascii="Times New Roman" w:hAnsi="Times New Roman"/>
              </w:rPr>
              <w:t>Alt 4: frequency interleaved sequence of NR-SSS using comb structure within a OFDM symbol.</w:t>
            </w:r>
          </w:p>
        </w:tc>
      </w:tr>
    </w:tbl>
    <w:p w14:paraId="7C570B3E" w14:textId="77777777" w:rsidR="00B41793" w:rsidRDefault="00B41793" w:rsidP="00CE6A78">
      <w:pPr>
        <w:jc w:val="both"/>
      </w:pPr>
    </w:p>
    <w:p w14:paraId="09CB568E" w14:textId="02D24AEF" w:rsidR="005B3BA6" w:rsidRDefault="00DA40D6" w:rsidP="00CE6A78">
      <w:pPr>
        <w:jc w:val="both"/>
      </w:pPr>
      <w:r>
        <w:t>The secondary synchronization signal (SSS) is to convey the physical cell IDs</w:t>
      </w:r>
      <w:r w:rsidR="005E1CDD">
        <w:t xml:space="preserve">. Furthermore, different from LTE SSS, NR SSS </w:t>
      </w:r>
      <w:r w:rsidR="00B41793">
        <w:t xml:space="preserve">may be used </w:t>
      </w:r>
      <w:r w:rsidR="005E1CDD">
        <w:t xml:space="preserve">as </w:t>
      </w:r>
      <w:r>
        <w:t>reference signal for PBCH demodulation</w:t>
      </w:r>
      <w:r w:rsidR="003E701A">
        <w:t xml:space="preserve"> </w:t>
      </w:r>
      <w:r w:rsidR="00B41793">
        <w:t xml:space="preserve">as </w:t>
      </w:r>
      <w:r w:rsidR="003E701A">
        <w:t xml:space="preserve">discussed in </w:t>
      </w:r>
      <w:r w:rsidR="003E701A">
        <w:fldChar w:fldCharType="begin"/>
      </w:r>
      <w:r w:rsidR="003E701A">
        <w:instrText xml:space="preserve"> REF _Ref471468921 \r \h </w:instrText>
      </w:r>
      <w:r w:rsidR="00CE6A78">
        <w:instrText xml:space="preserve"> \* MERGEFORMAT </w:instrText>
      </w:r>
      <w:r w:rsidR="003E701A">
        <w:fldChar w:fldCharType="separate"/>
      </w:r>
      <w:r w:rsidR="003B0A12">
        <w:t>[4]</w:t>
      </w:r>
      <w:r w:rsidR="003E701A">
        <w:fldChar w:fldCharType="end"/>
      </w:r>
      <w:r w:rsidR="005E1CDD">
        <w:t>, and</w:t>
      </w:r>
      <w:r>
        <w:t xml:space="preserve"> may </w:t>
      </w:r>
      <w:r w:rsidR="00662CCB">
        <w:t>also be</w:t>
      </w:r>
      <w:r>
        <w:t xml:space="preserve"> used for RRM measurements when UE is in RRC-Idle or RRC-CONNECTED INACTIVE</w:t>
      </w:r>
      <w:r w:rsidR="000E4FA3">
        <w:t>/ACTIVE</w:t>
      </w:r>
      <w:r>
        <w:t xml:space="preserve"> states. </w:t>
      </w:r>
    </w:p>
    <w:p w14:paraId="5134C465" w14:textId="5B8A5B1B" w:rsidR="00621511" w:rsidRDefault="00A229BC" w:rsidP="00CE6A78">
      <w:pPr>
        <w:jc w:val="both"/>
      </w:pPr>
      <w:r>
        <w:t xml:space="preserve">The physical cell ID signalling can be signalled in SSS only or in both </w:t>
      </w:r>
      <w:r w:rsidR="000E3FC5">
        <w:t xml:space="preserve">PSS </w:t>
      </w:r>
      <w:r>
        <w:t xml:space="preserve">and SSS. Given </w:t>
      </w:r>
      <w:r w:rsidR="00B41793">
        <w:t xml:space="preserve">the </w:t>
      </w:r>
      <w:r>
        <w:t xml:space="preserve">limited resources for SSS, having cell ID signalling in SSS only can be challenging especially </w:t>
      </w:r>
      <w:r w:rsidR="008222AC">
        <w:t xml:space="preserve">considering that </w:t>
      </w:r>
      <w:r>
        <w:t>NR might target to have more number of cell IDs than the legacy systems. For better design trade-off, the physical cell IDs should be jointly signalled in both PSS and SSS.</w:t>
      </w:r>
    </w:p>
    <w:p w14:paraId="779FA0EB" w14:textId="65D5F818" w:rsidR="00774541" w:rsidRDefault="00774541" w:rsidP="00CE6A78">
      <w:pPr>
        <w:jc w:val="both"/>
        <w:rPr>
          <w:lang w:val="en-US" w:eastAsia="zh-CN"/>
        </w:rPr>
      </w:pPr>
      <w:r w:rsidRPr="00254C1A">
        <w:rPr>
          <w:b/>
          <w:u w:val="single"/>
          <w:lang w:val="en-US" w:eastAsia="zh-CN"/>
        </w:rPr>
        <w:t xml:space="preserve">Proposal </w:t>
      </w:r>
      <w:r w:rsidR="005678FB">
        <w:rPr>
          <w:b/>
          <w:u w:val="single"/>
          <w:lang w:val="en-US" w:eastAsia="zh-CN"/>
        </w:rPr>
        <w:t>3</w:t>
      </w:r>
      <w:r w:rsidRPr="005518A5">
        <w:rPr>
          <w:b/>
          <w:lang w:val="en-US" w:eastAsia="zh-CN"/>
        </w:rPr>
        <w:t>:</w:t>
      </w:r>
      <w:r>
        <w:rPr>
          <w:lang w:val="en-US" w:eastAsia="zh-CN"/>
        </w:rPr>
        <w:t xml:space="preserve"> The number of physical cell ID is at least 504. In addition, the physical cell ID is jointly signaled via both PSS and SSS.</w:t>
      </w:r>
    </w:p>
    <w:p w14:paraId="77D0F5D9" w14:textId="56F1382E" w:rsidR="003372F9" w:rsidRDefault="00602F96">
      <w:pPr>
        <w:jc w:val="both"/>
      </w:pPr>
      <w:r>
        <w:t>From implementation perspectives, t</w:t>
      </w:r>
      <w:r w:rsidR="00127E61" w:rsidRPr="00B04E8F">
        <w:t>he sequences for secondary synchronization signal are constructed based on m-sequences</w:t>
      </w:r>
      <w:r w:rsidR="00EE0552">
        <w:t xml:space="preserve"> to enable fast m-sequence transform </w:t>
      </w:r>
      <w:r w:rsidR="000468AB">
        <w:fldChar w:fldCharType="begin"/>
      </w:r>
      <w:r w:rsidR="000468AB">
        <w:instrText xml:space="preserve"> REF _Ref471481479 \r \h </w:instrText>
      </w:r>
      <w:r w:rsidR="00CE6A78">
        <w:instrText xml:space="preserve"> \* MERGEFORMAT </w:instrText>
      </w:r>
      <w:r w:rsidR="000468AB">
        <w:fldChar w:fldCharType="separate"/>
      </w:r>
      <w:r w:rsidR="003B0A12">
        <w:t>[6]</w:t>
      </w:r>
      <w:r w:rsidR="000468AB">
        <w:fldChar w:fldCharType="end"/>
      </w:r>
      <w:r w:rsidR="000468AB">
        <w:t xml:space="preserve"> </w:t>
      </w:r>
      <w:r w:rsidR="00EE0552">
        <w:t>at the UE</w:t>
      </w:r>
      <w:r w:rsidR="00127E61" w:rsidRPr="00B04E8F">
        <w:t xml:space="preserve">. </w:t>
      </w:r>
      <w:r w:rsidR="005B3BA6">
        <w:t>In addition, s</w:t>
      </w:r>
      <w:r w:rsidR="00692F32">
        <w:t xml:space="preserve">ince SSS is envisioned to work as reference signal for PBCH demodulation, the antenna ports for SSS transmission </w:t>
      </w:r>
      <w:r w:rsidR="00197084">
        <w:t xml:space="preserve">are </w:t>
      </w:r>
      <w:r w:rsidR="00692F32">
        <w:t>identical to the antenna ports for PBCH transmission.</w:t>
      </w:r>
      <w:r w:rsidR="00135E2F">
        <w:t xml:space="preserve"> </w:t>
      </w:r>
    </w:p>
    <w:p w14:paraId="09A43206" w14:textId="0F140C62" w:rsidR="00720201" w:rsidRDefault="007576D8">
      <w:pPr>
        <w:jc w:val="both"/>
      </w:pPr>
      <w:r w:rsidRPr="00254C1A">
        <w:rPr>
          <w:b/>
          <w:u w:val="single"/>
          <w:lang w:val="en-US" w:eastAsia="zh-CN"/>
        </w:rPr>
        <w:t xml:space="preserve">Proposal </w:t>
      </w:r>
      <w:r w:rsidR="005678FB">
        <w:rPr>
          <w:b/>
          <w:u w:val="single"/>
          <w:lang w:val="en-US" w:eastAsia="zh-CN"/>
        </w:rPr>
        <w:t>4</w:t>
      </w:r>
      <w:r w:rsidRPr="005518A5">
        <w:rPr>
          <w:b/>
          <w:lang w:val="en-US" w:eastAsia="zh-CN"/>
        </w:rPr>
        <w:t>:</w:t>
      </w:r>
      <w:r>
        <w:rPr>
          <w:lang w:val="en-US" w:eastAsia="zh-CN"/>
        </w:rPr>
        <w:t xml:space="preserve"> SSS is constructed based on m-sequences</w:t>
      </w:r>
      <w:r w:rsidR="008D3A0D">
        <w:rPr>
          <w:lang w:val="en-US" w:eastAsia="zh-CN"/>
        </w:rPr>
        <w:t xml:space="preserve"> with scrambling using ID in PSS. </w:t>
      </w:r>
      <w:r>
        <w:rPr>
          <w:lang w:val="en-US" w:eastAsia="zh-CN"/>
        </w:rPr>
        <w:t xml:space="preserve">Furthermore, </w:t>
      </w:r>
      <w:r w:rsidR="00B6059F">
        <w:rPr>
          <w:lang w:val="en-US" w:eastAsia="zh-CN"/>
        </w:rPr>
        <w:t xml:space="preserve">two antenna ports are used for SSS transmission and </w:t>
      </w:r>
      <w:r>
        <w:t xml:space="preserve">the antenna ports for SSS transmission </w:t>
      </w:r>
      <w:r w:rsidR="008D3A0D">
        <w:t xml:space="preserve">are </w:t>
      </w:r>
      <w:r>
        <w:t>identical to the antenna ports for PBCH transmission.</w:t>
      </w:r>
    </w:p>
    <w:p w14:paraId="261CD631" w14:textId="44327B69" w:rsidR="00B00620" w:rsidRPr="00C6407D" w:rsidRDefault="00B00620" w:rsidP="007A6A51">
      <w:pPr>
        <w:pStyle w:val="ListParagraph"/>
        <w:numPr>
          <w:ilvl w:val="0"/>
          <w:numId w:val="16"/>
        </w:numPr>
        <w:spacing w:line="240" w:lineRule="auto"/>
        <w:jc w:val="both"/>
      </w:pPr>
      <w:r w:rsidRPr="007A6A51">
        <w:rPr>
          <w:rFonts w:ascii="Times New Roman" w:hAnsi="Times New Roman"/>
          <w:sz w:val="20"/>
          <w:szCs w:val="20"/>
        </w:rPr>
        <w:t xml:space="preserve">The </w:t>
      </w:r>
      <w:r>
        <w:rPr>
          <w:rFonts w:ascii="Times New Roman" w:hAnsi="Times New Roman"/>
          <w:sz w:val="20"/>
          <w:szCs w:val="20"/>
        </w:rPr>
        <w:t>choice of 2-port SSS transmission method is FFS.</w:t>
      </w:r>
    </w:p>
    <w:p w14:paraId="025954EF" w14:textId="5CAD89E2" w:rsidR="00D205BC" w:rsidRDefault="00825A9D" w:rsidP="00D205BC">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lastRenderedPageBreak/>
        <w:t>4</w:t>
      </w:r>
      <w:r w:rsidR="00D205BC" w:rsidRPr="008817D4">
        <w:rPr>
          <w:rFonts w:eastAsia="SimSun"/>
          <w:sz w:val="36"/>
          <w:lang w:eastAsia="ja-JP"/>
        </w:rPr>
        <w:t xml:space="preserve">. </w:t>
      </w:r>
      <w:r w:rsidR="00D205BC" w:rsidRPr="008817D4">
        <w:rPr>
          <w:rFonts w:eastAsia="SimSun"/>
          <w:sz w:val="36"/>
          <w:lang w:eastAsia="ja-JP"/>
        </w:rPr>
        <w:tab/>
      </w:r>
      <w:r w:rsidR="00D205BC">
        <w:rPr>
          <w:rFonts w:eastAsia="SimSun"/>
          <w:sz w:val="36"/>
          <w:lang w:eastAsia="ja-JP"/>
        </w:rPr>
        <w:t>Performance Evaluation</w:t>
      </w:r>
    </w:p>
    <w:p w14:paraId="761F91B5" w14:textId="4FEA30E9" w:rsidR="0041483E" w:rsidRDefault="008F2A70" w:rsidP="0079459E">
      <w:pPr>
        <w:rPr>
          <w:lang w:val="en-US" w:eastAsia="zh-CN"/>
        </w:rPr>
      </w:pPr>
      <w:r>
        <w:t xml:space="preserve">This section </w:t>
      </w:r>
      <w:r w:rsidR="00C00B62">
        <w:t>provide</w:t>
      </w:r>
      <w:r>
        <w:t>s</w:t>
      </w:r>
      <w:r w:rsidR="00C00B62">
        <w:t xml:space="preserve"> link-level sync performance results.</w:t>
      </w:r>
      <w:r>
        <w:t xml:space="preserve"> The simulations use the RAN1-agreed link-level simulation assumptions which are provided in </w:t>
      </w:r>
      <w:r>
        <w:fldChar w:fldCharType="begin"/>
      </w:r>
      <w:r>
        <w:instrText xml:space="preserve"> REF _Ref471669771 \h </w:instrText>
      </w:r>
      <w:r>
        <w:fldChar w:fldCharType="separate"/>
      </w:r>
      <w:r>
        <w:t xml:space="preserve">Table </w:t>
      </w:r>
      <w:r>
        <w:rPr>
          <w:noProof/>
        </w:rPr>
        <w:t>4</w:t>
      </w:r>
      <w:r>
        <w:fldChar w:fldCharType="end"/>
      </w:r>
      <w:r>
        <w:t>.</w:t>
      </w:r>
      <w:r w:rsidR="00C00B62">
        <w:t xml:space="preserve"> </w:t>
      </w:r>
    </w:p>
    <w:p w14:paraId="289B34BF" w14:textId="3B8FF849" w:rsidR="00EB2CDD" w:rsidRDefault="00EB2CDD" w:rsidP="00EB2CDD">
      <w:pPr>
        <w:pStyle w:val="Heading3"/>
        <w:overflowPunct w:val="0"/>
        <w:autoSpaceDE w:val="0"/>
        <w:autoSpaceDN w:val="0"/>
        <w:adjustRightInd w:val="0"/>
        <w:textAlignment w:val="baseline"/>
        <w:rPr>
          <w:lang w:val="en-US" w:eastAsia="zh-CN"/>
        </w:rPr>
      </w:pPr>
      <w:r>
        <w:rPr>
          <w:lang w:val="en-US" w:eastAsia="zh-CN"/>
        </w:rPr>
        <w:t>4.</w:t>
      </w:r>
      <w:r w:rsidR="002D4C4C">
        <w:rPr>
          <w:lang w:val="en-US" w:eastAsia="zh-CN"/>
        </w:rPr>
        <w:t>1</w:t>
      </w:r>
      <w:r>
        <w:rPr>
          <w:lang w:val="en-US" w:eastAsia="zh-CN"/>
        </w:rPr>
        <w:t xml:space="preserve"> </w:t>
      </w:r>
      <w:r w:rsidR="005A3B86">
        <w:rPr>
          <w:lang w:val="en-US" w:eastAsia="zh-CN"/>
        </w:rPr>
        <w:t xml:space="preserve">Below 6GHz Synchronization Signal </w:t>
      </w:r>
      <w:r>
        <w:rPr>
          <w:lang w:val="en-US" w:eastAsia="zh-CN"/>
        </w:rPr>
        <w:t>Performance</w:t>
      </w:r>
    </w:p>
    <w:p w14:paraId="5D398C20" w14:textId="71F9B490" w:rsidR="0043069B" w:rsidRDefault="007879FF" w:rsidP="00CE6A78">
      <w:pPr>
        <w:jc w:val="both"/>
        <w:rPr>
          <w:lang w:val="en-US" w:eastAsia="zh-CN"/>
        </w:rPr>
      </w:pPr>
      <w:r>
        <w:rPr>
          <w:lang w:val="en-US" w:eastAsia="zh-CN"/>
        </w:rPr>
        <w:t>The main goal of the simulation results is to show that 30kHz subcarrier spacing and corresponding NCP are good enough for below 6GHz synchronization signals</w:t>
      </w:r>
      <w:r w:rsidR="002D64B7">
        <w:rPr>
          <w:lang w:val="en-US" w:eastAsia="zh-CN"/>
        </w:rPr>
        <w:t xml:space="preserve"> as demonstrated in </w:t>
      </w:r>
      <w:r w:rsidR="002D64B7">
        <w:rPr>
          <w:lang w:val="en-US" w:eastAsia="zh-CN"/>
        </w:rPr>
        <w:fldChar w:fldCharType="begin"/>
      </w:r>
      <w:r w:rsidR="002D64B7">
        <w:rPr>
          <w:lang w:val="en-US" w:eastAsia="zh-CN"/>
        </w:rPr>
        <w:instrText xml:space="preserve"> REF _Ref471671086 \h </w:instrText>
      </w:r>
      <w:r w:rsidR="00CE6A78">
        <w:rPr>
          <w:lang w:val="en-US" w:eastAsia="zh-CN"/>
        </w:rPr>
        <w:instrText xml:space="preserve"> \* MERGEFORMAT </w:instrText>
      </w:r>
      <w:r w:rsidR="002D64B7">
        <w:rPr>
          <w:lang w:val="en-US" w:eastAsia="zh-CN"/>
        </w:rPr>
      </w:r>
      <w:r w:rsidR="002D64B7">
        <w:rPr>
          <w:lang w:val="en-US" w:eastAsia="zh-CN"/>
        </w:rPr>
        <w:fldChar w:fldCharType="separate"/>
      </w:r>
      <w:r w:rsidR="002D64B7">
        <w:t xml:space="preserve">Figure </w:t>
      </w:r>
      <w:r w:rsidR="002D64B7">
        <w:rPr>
          <w:noProof/>
        </w:rPr>
        <w:t>3</w:t>
      </w:r>
      <w:r w:rsidR="002D64B7">
        <w:rPr>
          <w:lang w:val="en-US" w:eastAsia="zh-CN"/>
        </w:rPr>
        <w:fldChar w:fldCharType="end"/>
      </w:r>
      <w:r>
        <w:rPr>
          <w:lang w:val="en-US" w:eastAsia="zh-CN"/>
        </w:rPr>
        <w:t>.</w:t>
      </w:r>
      <w:r w:rsidR="0043069B">
        <w:rPr>
          <w:lang w:val="en-US" w:eastAsia="zh-CN"/>
        </w:rPr>
        <w:t xml:space="preserve"> The simulations are based on single cell setup where </w:t>
      </w:r>
    </w:p>
    <w:p w14:paraId="4C79CA5A" w14:textId="5D6D4116" w:rsidR="0043069B" w:rsidRPr="00CE6A78" w:rsidRDefault="0043069B" w:rsidP="007A6A51">
      <w:pPr>
        <w:pStyle w:val="ListParagraph"/>
        <w:numPr>
          <w:ilvl w:val="0"/>
          <w:numId w:val="16"/>
        </w:numPr>
        <w:jc w:val="both"/>
      </w:pPr>
      <w:r w:rsidRPr="007A6A51">
        <w:rPr>
          <w:rFonts w:ascii="Times New Roman" w:hAnsi="Times New Roman"/>
          <w:sz w:val="20"/>
        </w:rPr>
        <w:t>The PSS/SSS are LTE PSS/SSS of length 63 with scalable subcarrier spacing</w:t>
      </w:r>
      <w:r w:rsidR="00941D01">
        <w:rPr>
          <w:rFonts w:ascii="Times New Roman" w:hAnsi="Times New Roman"/>
          <w:sz w:val="20"/>
        </w:rPr>
        <w:t xml:space="preserve"> (15kHz, 30kHz and 60kHz)</w:t>
      </w:r>
      <w:r w:rsidRPr="007A6A51">
        <w:rPr>
          <w:rFonts w:ascii="Times New Roman" w:hAnsi="Times New Roman"/>
          <w:sz w:val="20"/>
        </w:rPr>
        <w:t>. In addition, the CP w.r.t the subcarrier spacing is also scaled accordingly.</w:t>
      </w:r>
    </w:p>
    <w:p w14:paraId="4485FB4E" w14:textId="27E065B1" w:rsidR="00EB2CDD" w:rsidRPr="00CE6A78" w:rsidRDefault="0043069B" w:rsidP="007A6A51">
      <w:pPr>
        <w:pStyle w:val="ListParagraph"/>
        <w:numPr>
          <w:ilvl w:val="0"/>
          <w:numId w:val="16"/>
        </w:numPr>
        <w:jc w:val="both"/>
      </w:pPr>
      <w:r w:rsidRPr="007A6A51">
        <w:rPr>
          <w:rFonts w:ascii="Times New Roman" w:hAnsi="Times New Roman"/>
          <w:sz w:val="20"/>
        </w:rPr>
        <w:t xml:space="preserve">The timing and carrier frequency </w:t>
      </w:r>
      <w:r w:rsidR="0039442A">
        <w:rPr>
          <w:rFonts w:ascii="Times New Roman" w:hAnsi="Times New Roman"/>
          <w:sz w:val="20"/>
        </w:rPr>
        <w:t xml:space="preserve">(CFO) </w:t>
      </w:r>
      <w:r w:rsidRPr="007A6A51">
        <w:rPr>
          <w:rFonts w:ascii="Times New Roman" w:hAnsi="Times New Roman"/>
          <w:sz w:val="20"/>
        </w:rPr>
        <w:t xml:space="preserve">are randomly selected in each trial. </w:t>
      </w:r>
    </w:p>
    <w:p w14:paraId="58A1C9FC" w14:textId="56A93713" w:rsidR="0043069B" w:rsidRDefault="0043069B" w:rsidP="007A6A51">
      <w:pPr>
        <w:pStyle w:val="ListParagraph"/>
        <w:numPr>
          <w:ilvl w:val="0"/>
          <w:numId w:val="16"/>
        </w:numPr>
        <w:jc w:val="both"/>
      </w:pPr>
      <w:r w:rsidRPr="007A6A51">
        <w:rPr>
          <w:rFonts w:ascii="Times New Roman" w:hAnsi="Times New Roman"/>
          <w:sz w:val="20"/>
        </w:rPr>
        <w:t>The simulation is based on single-shot detection</w:t>
      </w:r>
      <w:r>
        <w:rPr>
          <w:rFonts w:ascii="Times New Roman" w:hAnsi="Times New Roman"/>
          <w:sz w:val="20"/>
        </w:rPr>
        <w:t>.</w:t>
      </w:r>
    </w:p>
    <w:p w14:paraId="464F83C1" w14:textId="1E178556" w:rsidR="0039442A" w:rsidRPr="007A6A51" w:rsidRDefault="0039442A" w:rsidP="00CE6A78">
      <w:pPr>
        <w:jc w:val="both"/>
        <w:rPr>
          <w:lang w:val="en-US" w:eastAsia="zh-CN"/>
        </w:rPr>
      </w:pPr>
      <w:r>
        <w:t>It is also observed that the CFO and timing estimation performance are comparable across different subcarrier spacing. We don’t provide timing and CFO estimation performance here due to the length of the paper.</w:t>
      </w:r>
    </w:p>
    <w:p w14:paraId="618EC032" w14:textId="5E6E638B" w:rsidR="007879FF" w:rsidRDefault="00E9795B" w:rsidP="0079459E">
      <w:pPr>
        <w:rPr>
          <w:noProof/>
          <w:lang w:val="en-US"/>
        </w:rPr>
      </w:pPr>
      <w:r w:rsidRPr="00E9795B">
        <w:rPr>
          <w:noProof/>
          <w:lang w:val="en-US" w:eastAsia="zh-CN"/>
        </w:rPr>
        <w:drawing>
          <wp:inline distT="0" distB="0" distL="0" distR="0" wp14:anchorId="609935D3" wp14:editId="31A3E162">
            <wp:extent cx="3001108" cy="223690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9"/>
                    <a:stretch>
                      <a:fillRect/>
                    </a:stretch>
                  </pic:blipFill>
                  <pic:spPr>
                    <a:xfrm>
                      <a:off x="0" y="0"/>
                      <a:ext cx="3017981" cy="2249477"/>
                    </a:xfrm>
                    <a:prstGeom prst="rect">
                      <a:avLst/>
                    </a:prstGeom>
                  </pic:spPr>
                </pic:pic>
              </a:graphicData>
            </a:graphic>
          </wp:inline>
        </w:drawing>
      </w:r>
      <w:r w:rsidRPr="00E9795B">
        <w:rPr>
          <w:noProof/>
          <w:lang w:val="en-US"/>
        </w:rPr>
        <w:t xml:space="preserve"> </w:t>
      </w:r>
      <w:r w:rsidRPr="00E9795B">
        <w:rPr>
          <w:noProof/>
          <w:lang w:val="en-US" w:eastAsia="zh-CN"/>
        </w:rPr>
        <w:drawing>
          <wp:inline distT="0" distB="0" distL="0" distR="0" wp14:anchorId="17980B98" wp14:editId="1E55ECBE">
            <wp:extent cx="2949479" cy="2198419"/>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0"/>
                    <a:stretch>
                      <a:fillRect/>
                    </a:stretch>
                  </pic:blipFill>
                  <pic:spPr>
                    <a:xfrm>
                      <a:off x="0" y="0"/>
                      <a:ext cx="2970296" cy="2213935"/>
                    </a:xfrm>
                    <a:prstGeom prst="rect">
                      <a:avLst/>
                    </a:prstGeom>
                  </pic:spPr>
                </pic:pic>
              </a:graphicData>
            </a:graphic>
          </wp:inline>
        </w:drawing>
      </w:r>
    </w:p>
    <w:p w14:paraId="4D1A460E" w14:textId="09453ACF" w:rsidR="00E9795B" w:rsidRPr="007A6A51" w:rsidRDefault="00E9795B" w:rsidP="007A6A51">
      <w:pPr>
        <w:pStyle w:val="ListParagraph"/>
        <w:ind w:left="928"/>
        <w:rPr>
          <w:b/>
          <w:noProof/>
        </w:rPr>
      </w:pPr>
      <w:r w:rsidRPr="007A6A51">
        <w:rPr>
          <w:rFonts w:ascii="Times New Roman" w:hAnsi="Times New Roman"/>
          <w:b/>
          <w:noProof/>
          <w:sz w:val="20"/>
        </w:rPr>
        <w:t xml:space="preserve">CDL-C 100ns DS, 3km/h                                                                   </w:t>
      </w:r>
      <w:r>
        <w:rPr>
          <w:rFonts w:ascii="Times New Roman" w:hAnsi="Times New Roman"/>
          <w:b/>
          <w:noProof/>
          <w:sz w:val="20"/>
        </w:rPr>
        <w:t>CDL-C 3</w:t>
      </w:r>
      <w:r w:rsidRPr="007A6A51">
        <w:rPr>
          <w:rFonts w:ascii="Times New Roman" w:hAnsi="Times New Roman"/>
          <w:b/>
          <w:noProof/>
          <w:sz w:val="20"/>
        </w:rPr>
        <w:t>00ns DS, 3km/h</w:t>
      </w:r>
    </w:p>
    <w:p w14:paraId="685B97A7" w14:textId="62285F9D" w:rsidR="00E9795B" w:rsidRDefault="00E9795B" w:rsidP="007A6A51">
      <w:pPr>
        <w:jc w:val="center"/>
        <w:rPr>
          <w:noProof/>
          <w:lang w:val="en-US"/>
        </w:rPr>
      </w:pPr>
      <w:r w:rsidRPr="00E9795B">
        <w:rPr>
          <w:noProof/>
          <w:lang w:val="en-US" w:eastAsia="zh-CN"/>
        </w:rPr>
        <w:drawing>
          <wp:inline distT="0" distB="0" distL="0" distR="0" wp14:anchorId="41E900DF" wp14:editId="0F60EDC4">
            <wp:extent cx="3253154" cy="242476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1"/>
                    <a:stretch>
                      <a:fillRect/>
                    </a:stretch>
                  </pic:blipFill>
                  <pic:spPr>
                    <a:xfrm>
                      <a:off x="0" y="0"/>
                      <a:ext cx="3263114" cy="2432189"/>
                    </a:xfrm>
                    <a:prstGeom prst="rect">
                      <a:avLst/>
                    </a:prstGeom>
                  </pic:spPr>
                </pic:pic>
              </a:graphicData>
            </a:graphic>
          </wp:inline>
        </w:drawing>
      </w:r>
    </w:p>
    <w:p w14:paraId="4388B1A7" w14:textId="143BE9F9" w:rsidR="00E9795B" w:rsidRPr="007A6A51" w:rsidRDefault="00E9795B" w:rsidP="007A6A51">
      <w:pPr>
        <w:ind w:left="568"/>
        <w:jc w:val="center"/>
        <w:rPr>
          <w:b/>
          <w:noProof/>
        </w:rPr>
      </w:pPr>
      <w:r w:rsidRPr="007A6A51">
        <w:rPr>
          <w:b/>
          <w:noProof/>
        </w:rPr>
        <w:t>CDL-C 100</w:t>
      </w:r>
      <w:r>
        <w:rPr>
          <w:b/>
          <w:noProof/>
        </w:rPr>
        <w:t>0</w:t>
      </w:r>
      <w:r w:rsidRPr="007A6A51">
        <w:rPr>
          <w:b/>
          <w:noProof/>
        </w:rPr>
        <w:t>ns DS, 3km/h</w:t>
      </w:r>
    </w:p>
    <w:p w14:paraId="770A3A60" w14:textId="7E0F0C4F" w:rsidR="00E9795B" w:rsidRDefault="00E9795B" w:rsidP="007A6A51">
      <w:pPr>
        <w:pStyle w:val="Caption"/>
        <w:jc w:val="center"/>
        <w:rPr>
          <w:lang w:eastAsia="zh-CN"/>
        </w:rPr>
      </w:pPr>
      <w:bookmarkStart w:id="9" w:name="_Ref471671086"/>
      <w:r>
        <w:t xml:space="preserve">Figure </w:t>
      </w:r>
      <w:r w:rsidR="006B11CA">
        <w:fldChar w:fldCharType="begin"/>
      </w:r>
      <w:r w:rsidR="006B11CA">
        <w:instrText xml:space="preserve"> SEQ Figure \* ARABIC </w:instrText>
      </w:r>
      <w:r w:rsidR="006B11CA">
        <w:fldChar w:fldCharType="separate"/>
      </w:r>
      <w:r w:rsidR="001C30A0">
        <w:rPr>
          <w:noProof/>
        </w:rPr>
        <w:t>3</w:t>
      </w:r>
      <w:r w:rsidR="006B11CA">
        <w:rPr>
          <w:noProof/>
        </w:rPr>
        <w:fldChar w:fldCharType="end"/>
      </w:r>
      <w:bookmarkEnd w:id="9"/>
      <w:r>
        <w:t>: Below 6GHz simulation results</w:t>
      </w:r>
    </w:p>
    <w:p w14:paraId="2BD35ECE" w14:textId="76F39530" w:rsidR="0041483E" w:rsidRDefault="00825A9D" w:rsidP="005A3B86">
      <w:pPr>
        <w:pStyle w:val="Heading3"/>
        <w:overflowPunct w:val="0"/>
        <w:autoSpaceDE w:val="0"/>
        <w:autoSpaceDN w:val="0"/>
        <w:adjustRightInd w:val="0"/>
        <w:textAlignment w:val="baseline"/>
        <w:rPr>
          <w:lang w:val="en-US" w:eastAsia="zh-CN"/>
        </w:rPr>
      </w:pPr>
      <w:r>
        <w:rPr>
          <w:lang w:val="en-US" w:eastAsia="zh-CN"/>
        </w:rPr>
        <w:lastRenderedPageBreak/>
        <w:t>4</w:t>
      </w:r>
      <w:r w:rsidR="0041483E">
        <w:rPr>
          <w:lang w:val="en-US" w:eastAsia="zh-CN"/>
        </w:rPr>
        <w:t>.</w:t>
      </w:r>
      <w:r w:rsidR="002D4C4C">
        <w:rPr>
          <w:lang w:val="en-US" w:eastAsia="zh-CN"/>
        </w:rPr>
        <w:t>2</w:t>
      </w:r>
      <w:r w:rsidR="0041483E">
        <w:rPr>
          <w:lang w:val="en-US" w:eastAsia="zh-CN"/>
        </w:rPr>
        <w:t xml:space="preserve"> </w:t>
      </w:r>
      <w:r w:rsidR="005A3B86">
        <w:rPr>
          <w:lang w:val="en-US" w:eastAsia="zh-CN"/>
        </w:rPr>
        <w:t>Above 6GHz Synchronization Signal Performance</w:t>
      </w:r>
      <w:r w:rsidR="005A3B86" w:rsidDel="005A3B86">
        <w:rPr>
          <w:lang w:val="en-US" w:eastAsia="zh-CN"/>
        </w:rPr>
        <w:t xml:space="preserve"> </w:t>
      </w:r>
    </w:p>
    <w:p w14:paraId="2889760D" w14:textId="56BA270C" w:rsidR="007B1BBC" w:rsidRDefault="002D4C4C" w:rsidP="007A6A51">
      <w:pPr>
        <w:jc w:val="both"/>
      </w:pPr>
      <w:r>
        <w:t>The simulation configuration is aligned with the agreed evaluation assumptions in [</w:t>
      </w:r>
      <w:r w:rsidR="008D3A0D">
        <w:t>7</w:t>
      </w:r>
      <w:r>
        <w:t>]</w:t>
      </w:r>
      <w:r w:rsidR="008D3A0D">
        <w:t xml:space="preserve"> and [8]</w:t>
      </w:r>
      <w:r>
        <w:t xml:space="preserve"> (summarized in </w:t>
      </w:r>
      <w:r>
        <w:fldChar w:fldCharType="begin"/>
      </w:r>
      <w:r>
        <w:instrText xml:space="preserve"> REF _Ref471669771 \h </w:instrText>
      </w:r>
      <w:r w:rsidR="00CE6A78">
        <w:instrText xml:space="preserve"> \* MERGEFORMAT </w:instrText>
      </w:r>
      <w:r>
        <w:fldChar w:fldCharType="separate"/>
      </w:r>
      <w:r>
        <w:t xml:space="preserve">Table </w:t>
      </w:r>
      <w:r>
        <w:rPr>
          <w:noProof/>
        </w:rPr>
        <w:t>4</w:t>
      </w:r>
      <w:r>
        <w:fldChar w:fldCharType="end"/>
      </w:r>
      <w:r>
        <w:t>) for a 30GHz system. In our simulation, we assumed the orientation of the BS and UE antenna panels are respectively (0,0,0) and (180,0,0), i.e., the two panels are facing each other but located at different heights. The detection threshold is chosen to achieve at most ~1% false alarm probability. The latency is the time to declare a successful detection of the cell id (not including the PBCH decoding).</w:t>
      </w:r>
      <w:r w:rsidR="00E21A4F">
        <w:t xml:space="preserve"> Our PSS design is based on a 127-length ZC sequence with 3 possible roots, and the SSS design </w:t>
      </w:r>
      <w:r w:rsidR="00746011">
        <w:t xml:space="preserve">is an LTE rel-8 like SSS sequence with </w:t>
      </w:r>
      <w:r w:rsidR="00E21A4F">
        <w:t>2-port transmission</w:t>
      </w:r>
      <w:r w:rsidR="00E10889">
        <w:t xml:space="preserve"> (similar to the design presented in [9])</w:t>
      </w:r>
      <w:r w:rsidR="00E21A4F">
        <w:t xml:space="preserve">. </w:t>
      </w:r>
    </w:p>
    <w:p w14:paraId="796B693D" w14:textId="215B0BE8" w:rsidR="00E21A4F" w:rsidRDefault="00E21A4F" w:rsidP="007A6A51">
      <w:pPr>
        <w:jc w:val="both"/>
      </w:pPr>
      <w:r>
        <w:t xml:space="preserve">In what follows, we compare two multiplexing methods of sync signals within a SS block: (1) our proposed TDM approach with 240 KHz SCS, and (2) an FDM method </w:t>
      </w:r>
      <w:r w:rsidR="00F956F4">
        <w:t>with 60 KHz SCS.</w:t>
      </w:r>
    </w:p>
    <w:p w14:paraId="5F2B5AC2" w14:textId="235965E7" w:rsidR="00E21A4F" w:rsidRDefault="00F956F4" w:rsidP="007A6A51">
      <w:pPr>
        <w:jc w:val="center"/>
      </w:pPr>
      <w:r>
        <w:object w:dxaOrig="4792" w:dyaOrig="4326" w14:anchorId="0D179EC7">
          <v:shape id="_x0000_i1028" type="#_x0000_t75" style="width:171pt;height:153.6pt" o:ole="">
            <v:imagedata r:id="rId22" o:title=""/>
          </v:shape>
          <o:OLEObject Type="Embed" ProgID="Visio.Drawing.11" ShapeID="_x0000_i1028" DrawAspect="Content" ObjectID="_1545501881" r:id="rId23"/>
        </w:object>
      </w:r>
    </w:p>
    <w:p w14:paraId="3CE47496" w14:textId="243500EB" w:rsidR="00F956F4" w:rsidRDefault="00727728" w:rsidP="007A6A51">
      <w:pPr>
        <w:rPr>
          <w:lang w:val="en-US" w:eastAsia="zh-CN"/>
        </w:rPr>
      </w:pPr>
      <w:r>
        <w:rPr>
          <w:lang w:val="en-US" w:eastAsia="zh-CN"/>
        </w:rPr>
        <w:t xml:space="preserve">The results of the synchronization latency, residual frequency error and residual timing error for the two designs are provided respectively in </w:t>
      </w:r>
      <w:r>
        <w:rPr>
          <w:lang w:val="en-US" w:eastAsia="zh-CN"/>
        </w:rPr>
        <w:fldChar w:fldCharType="begin"/>
      </w:r>
      <w:r>
        <w:rPr>
          <w:lang w:val="en-US" w:eastAsia="zh-CN"/>
        </w:rPr>
        <w:instrText xml:space="preserve"> REF _Ref471724764 \h </w:instrText>
      </w:r>
      <w:r>
        <w:rPr>
          <w:lang w:val="en-US" w:eastAsia="zh-CN"/>
        </w:rPr>
      </w:r>
      <w:r>
        <w:rPr>
          <w:lang w:val="en-US" w:eastAsia="zh-CN"/>
        </w:rPr>
        <w:fldChar w:fldCharType="separate"/>
      </w:r>
      <w:r>
        <w:t xml:space="preserve">Figure </w:t>
      </w:r>
      <w:r>
        <w:rPr>
          <w:noProof/>
        </w:rPr>
        <w:t>4</w:t>
      </w:r>
      <w:r>
        <w:rPr>
          <w:lang w:val="en-US" w:eastAsia="zh-CN"/>
        </w:rPr>
        <w:fldChar w:fldCharType="end"/>
      </w:r>
      <w:r>
        <w:rPr>
          <w:lang w:val="en-US" w:eastAsia="zh-CN"/>
        </w:rPr>
        <w:t xml:space="preserve">, </w:t>
      </w:r>
      <w:r>
        <w:rPr>
          <w:lang w:val="en-US" w:eastAsia="zh-CN"/>
        </w:rPr>
        <w:fldChar w:fldCharType="begin"/>
      </w:r>
      <w:r>
        <w:rPr>
          <w:lang w:val="en-US" w:eastAsia="zh-CN"/>
        </w:rPr>
        <w:instrText xml:space="preserve"> REF _Ref471724768 \h </w:instrText>
      </w:r>
      <w:r>
        <w:rPr>
          <w:lang w:val="en-US" w:eastAsia="zh-CN"/>
        </w:rPr>
      </w:r>
      <w:r>
        <w:rPr>
          <w:lang w:val="en-US" w:eastAsia="zh-CN"/>
        </w:rPr>
        <w:fldChar w:fldCharType="separate"/>
      </w:r>
      <w:r>
        <w:t xml:space="preserve">Figure </w:t>
      </w:r>
      <w:r>
        <w:rPr>
          <w:noProof/>
        </w:rPr>
        <w:t>5</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_Ref471724770 \h </w:instrText>
      </w:r>
      <w:r>
        <w:rPr>
          <w:lang w:val="en-US" w:eastAsia="zh-CN"/>
        </w:rPr>
      </w:r>
      <w:r>
        <w:rPr>
          <w:lang w:val="en-US" w:eastAsia="zh-CN"/>
        </w:rPr>
        <w:fldChar w:fldCharType="separate"/>
      </w:r>
      <w:r>
        <w:t xml:space="preserve">Figure </w:t>
      </w:r>
      <w:r>
        <w:rPr>
          <w:noProof/>
        </w:rPr>
        <w:t>6</w:t>
      </w:r>
      <w:r>
        <w:rPr>
          <w:lang w:val="en-US" w:eastAsia="zh-CN"/>
        </w:rPr>
        <w:fldChar w:fldCharType="end"/>
      </w:r>
      <w:r>
        <w:rPr>
          <w:lang w:val="en-US" w:eastAsia="zh-CN"/>
        </w:rPr>
        <w:t>.</w:t>
      </w:r>
    </w:p>
    <w:p w14:paraId="76139809" w14:textId="68BC8ED9" w:rsidR="00727728" w:rsidRDefault="00727728" w:rsidP="00727728">
      <w:pPr>
        <w:rPr>
          <w:b/>
        </w:rPr>
      </w:pPr>
      <w:r w:rsidRPr="007A6A51">
        <w:rPr>
          <w:b/>
          <w:u w:val="single"/>
        </w:rPr>
        <w:t>Observation</w:t>
      </w:r>
      <w:r>
        <w:rPr>
          <w:b/>
        </w:rPr>
        <w:t>: TDMing the sync signals within a SS block provides better performance compared to an FDM approach.</w:t>
      </w:r>
    </w:p>
    <w:p w14:paraId="6AD71822" w14:textId="77777777" w:rsidR="007B1BBC" w:rsidRDefault="000E3FC5" w:rsidP="007A6A51">
      <w:pPr>
        <w:keepNext/>
        <w:spacing w:after="0"/>
      </w:pPr>
      <w:r w:rsidRPr="00CC2D08">
        <w:rPr>
          <w:rFonts w:ascii="Calibri" w:hAnsi="Calibri"/>
          <w:b/>
          <w:noProof/>
          <w:lang w:val="en-US" w:eastAsia="zh-CN"/>
        </w:rPr>
        <w:drawing>
          <wp:inline distT="0" distB="0" distL="0" distR="0" wp14:anchorId="60EBA790" wp14:editId="4B883A6B">
            <wp:extent cx="2777345" cy="20448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6847" cy="2059199"/>
                    </a:xfrm>
                    <a:prstGeom prst="rect">
                      <a:avLst/>
                    </a:prstGeom>
                    <a:noFill/>
                    <a:ln>
                      <a:noFill/>
                    </a:ln>
                  </pic:spPr>
                </pic:pic>
              </a:graphicData>
            </a:graphic>
          </wp:inline>
        </w:drawing>
      </w:r>
      <w:r w:rsidRPr="00CC2D08">
        <w:rPr>
          <w:rFonts w:ascii="Calibri" w:hAnsi="Calibri"/>
          <w:b/>
          <w:lang w:eastAsia="ja-JP"/>
        </w:rPr>
        <w:t xml:space="preserve"> </w:t>
      </w:r>
      <w:r w:rsidRPr="00CC2D08">
        <w:rPr>
          <w:rFonts w:ascii="Calibri" w:hAnsi="Calibri"/>
          <w:b/>
          <w:noProof/>
          <w:lang w:val="en-US" w:eastAsia="zh-CN"/>
        </w:rPr>
        <w:drawing>
          <wp:inline distT="0" distB="0" distL="0" distR="0" wp14:anchorId="4436056B" wp14:editId="677ABEF3">
            <wp:extent cx="2763696" cy="2034791"/>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7269" cy="2052147"/>
                    </a:xfrm>
                    <a:prstGeom prst="rect">
                      <a:avLst/>
                    </a:prstGeom>
                    <a:noFill/>
                    <a:ln>
                      <a:noFill/>
                    </a:ln>
                  </pic:spPr>
                </pic:pic>
              </a:graphicData>
            </a:graphic>
          </wp:inline>
        </w:drawing>
      </w:r>
    </w:p>
    <w:p w14:paraId="76060B47" w14:textId="790CC99E" w:rsidR="000E3FC5" w:rsidRDefault="007B1BBC" w:rsidP="007A6A51">
      <w:pPr>
        <w:pStyle w:val="Caption"/>
        <w:jc w:val="center"/>
        <w:rPr>
          <w:rFonts w:ascii="Calibri" w:hAnsi="Calibri"/>
          <w:lang w:eastAsia="ja-JP"/>
        </w:rPr>
      </w:pPr>
      <w:bookmarkStart w:id="10" w:name="_Ref471724764"/>
      <w:r>
        <w:t xml:space="preserve">Figure </w:t>
      </w:r>
      <w:r w:rsidR="006B11CA">
        <w:fldChar w:fldCharType="begin"/>
      </w:r>
      <w:r w:rsidR="006B11CA">
        <w:instrText xml:space="preserve"> SEQ Figure \* ARABIC </w:instrText>
      </w:r>
      <w:r w:rsidR="006B11CA">
        <w:fldChar w:fldCharType="separate"/>
      </w:r>
      <w:r w:rsidR="001C30A0">
        <w:rPr>
          <w:noProof/>
        </w:rPr>
        <w:t>4</w:t>
      </w:r>
      <w:r w:rsidR="006B11CA">
        <w:rPr>
          <w:noProof/>
        </w:rPr>
        <w:fldChar w:fldCharType="end"/>
      </w:r>
      <w:bookmarkEnd w:id="10"/>
      <w:r>
        <w:t>: Synchronization latency</w:t>
      </w:r>
    </w:p>
    <w:p w14:paraId="0790DAC2" w14:textId="77777777" w:rsidR="0041483E" w:rsidRDefault="0041483E" w:rsidP="0079459E">
      <w:pPr>
        <w:rPr>
          <w:lang w:val="en-US" w:eastAsia="zh-CN"/>
        </w:rPr>
      </w:pPr>
    </w:p>
    <w:p w14:paraId="57D940BD" w14:textId="21BBB7A9" w:rsidR="00C00B62" w:rsidRDefault="00C00B62" w:rsidP="0079459E">
      <w:pPr>
        <w:rPr>
          <w:lang w:val="en-US" w:eastAsia="zh-CN"/>
        </w:rPr>
      </w:pPr>
    </w:p>
    <w:p w14:paraId="61D8BE89" w14:textId="77777777" w:rsidR="007B1BBC" w:rsidRDefault="00C00B62" w:rsidP="007A6A51">
      <w:pPr>
        <w:keepNext/>
        <w:spacing w:after="0"/>
      </w:pPr>
      <w:r w:rsidRPr="00CC2D08">
        <w:rPr>
          <w:rFonts w:ascii="Calibri" w:hAnsi="Calibri"/>
          <w:b/>
          <w:noProof/>
          <w:lang w:val="en-US" w:eastAsia="zh-CN"/>
        </w:rPr>
        <w:lastRenderedPageBreak/>
        <w:drawing>
          <wp:inline distT="0" distB="0" distL="0" distR="0" wp14:anchorId="71D91FF2" wp14:editId="31AB6B18">
            <wp:extent cx="2804638" cy="20649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23965" cy="2079166"/>
                    </a:xfrm>
                    <a:prstGeom prst="rect">
                      <a:avLst/>
                    </a:prstGeom>
                    <a:noFill/>
                    <a:ln>
                      <a:noFill/>
                    </a:ln>
                  </pic:spPr>
                </pic:pic>
              </a:graphicData>
            </a:graphic>
          </wp:inline>
        </w:drawing>
      </w:r>
      <w:r w:rsidRPr="00CC2D08">
        <w:rPr>
          <w:rFonts w:ascii="Calibri" w:hAnsi="Calibri"/>
          <w:b/>
          <w:lang w:eastAsia="ja-JP"/>
        </w:rPr>
        <w:t xml:space="preserve"> </w:t>
      </w:r>
      <w:r w:rsidRPr="00CC2D08">
        <w:rPr>
          <w:rFonts w:ascii="Calibri" w:hAnsi="Calibri"/>
          <w:b/>
          <w:noProof/>
          <w:lang w:val="en-US" w:eastAsia="zh-CN"/>
        </w:rPr>
        <w:drawing>
          <wp:inline distT="0" distB="0" distL="0" distR="0" wp14:anchorId="18384C04" wp14:editId="42C8F631">
            <wp:extent cx="2906999" cy="214029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13645" cy="2145192"/>
                    </a:xfrm>
                    <a:prstGeom prst="rect">
                      <a:avLst/>
                    </a:prstGeom>
                    <a:noFill/>
                    <a:ln>
                      <a:noFill/>
                    </a:ln>
                  </pic:spPr>
                </pic:pic>
              </a:graphicData>
            </a:graphic>
          </wp:inline>
        </w:drawing>
      </w:r>
    </w:p>
    <w:p w14:paraId="3636DD6B" w14:textId="502A3329" w:rsidR="00C00B62" w:rsidRDefault="007B1BBC" w:rsidP="007A6A51">
      <w:pPr>
        <w:pStyle w:val="Caption"/>
        <w:jc w:val="center"/>
        <w:rPr>
          <w:rFonts w:ascii="Calibri" w:hAnsi="Calibri"/>
          <w:lang w:eastAsia="ja-JP"/>
        </w:rPr>
      </w:pPr>
      <w:bookmarkStart w:id="11" w:name="_Ref471724768"/>
      <w:r>
        <w:t xml:space="preserve">Figure </w:t>
      </w:r>
      <w:r w:rsidR="006B11CA">
        <w:fldChar w:fldCharType="begin"/>
      </w:r>
      <w:r w:rsidR="006B11CA">
        <w:instrText xml:space="preserve"> SEQ Figure \* ARABIC </w:instrText>
      </w:r>
      <w:r w:rsidR="006B11CA">
        <w:fldChar w:fldCharType="separate"/>
      </w:r>
      <w:r w:rsidR="001C30A0">
        <w:rPr>
          <w:noProof/>
        </w:rPr>
        <w:t>5</w:t>
      </w:r>
      <w:r w:rsidR="006B11CA">
        <w:rPr>
          <w:noProof/>
        </w:rPr>
        <w:fldChar w:fldCharType="end"/>
      </w:r>
      <w:bookmarkEnd w:id="11"/>
      <w:r>
        <w:t>: Residual frequency error</w:t>
      </w:r>
    </w:p>
    <w:p w14:paraId="5F8C3AE1" w14:textId="77777777" w:rsidR="00C00B62" w:rsidRDefault="00C00B62" w:rsidP="0079459E">
      <w:pPr>
        <w:rPr>
          <w:lang w:val="en-US" w:eastAsia="zh-CN"/>
        </w:rPr>
      </w:pPr>
    </w:p>
    <w:p w14:paraId="24719B66" w14:textId="77777777" w:rsidR="007B1BBC" w:rsidRDefault="00C00B62" w:rsidP="007A6A51">
      <w:pPr>
        <w:keepNext/>
        <w:jc w:val="center"/>
      </w:pPr>
      <w:r w:rsidRPr="00AE4A26">
        <w:rPr>
          <w:rFonts w:ascii="Calibri" w:hAnsi="Calibri"/>
          <w:b/>
          <w:noProof/>
          <w:lang w:val="en-US" w:eastAsia="zh-CN"/>
        </w:rPr>
        <w:drawing>
          <wp:inline distT="0" distB="0" distL="0" distR="0" wp14:anchorId="06961FEA" wp14:editId="579CA05E">
            <wp:extent cx="3046130" cy="217630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7972" cy="2191912"/>
                    </a:xfrm>
                    <a:prstGeom prst="rect">
                      <a:avLst/>
                    </a:prstGeom>
                    <a:noFill/>
                    <a:ln>
                      <a:noFill/>
                    </a:ln>
                  </pic:spPr>
                </pic:pic>
              </a:graphicData>
            </a:graphic>
          </wp:inline>
        </w:drawing>
      </w:r>
    </w:p>
    <w:p w14:paraId="32998D3E" w14:textId="4BB47FB2" w:rsidR="00C00B62" w:rsidRDefault="007B1BBC" w:rsidP="007A6A51">
      <w:pPr>
        <w:pStyle w:val="Caption"/>
        <w:jc w:val="center"/>
      </w:pPr>
      <w:bookmarkStart w:id="12" w:name="_Ref471724770"/>
      <w:r>
        <w:t xml:space="preserve">Figure </w:t>
      </w:r>
      <w:r w:rsidR="006B11CA">
        <w:fldChar w:fldCharType="begin"/>
      </w:r>
      <w:r w:rsidR="006B11CA">
        <w:instrText xml:space="preserve"> SEQ Figure \* ARABIC </w:instrText>
      </w:r>
      <w:r w:rsidR="006B11CA">
        <w:fldChar w:fldCharType="separate"/>
      </w:r>
      <w:r w:rsidR="001C30A0">
        <w:rPr>
          <w:noProof/>
        </w:rPr>
        <w:t>6</w:t>
      </w:r>
      <w:r w:rsidR="006B11CA">
        <w:rPr>
          <w:noProof/>
        </w:rPr>
        <w:fldChar w:fldCharType="end"/>
      </w:r>
      <w:bookmarkEnd w:id="12"/>
      <w:r>
        <w:t>: Residual timing error</w:t>
      </w:r>
    </w:p>
    <w:p w14:paraId="19B43A1B" w14:textId="22609704" w:rsidR="00727728" w:rsidRDefault="00727728" w:rsidP="007A6A51">
      <w:pPr>
        <w:jc w:val="both"/>
        <w:rPr>
          <w:lang w:val="en-US"/>
        </w:rPr>
      </w:pPr>
      <w:r>
        <w:rPr>
          <w:lang w:val="en-US"/>
        </w:rPr>
        <w:t xml:space="preserve">Note, as discussed in [2] and shown in </w:t>
      </w:r>
      <w:r>
        <w:rPr>
          <w:lang w:val="en-US"/>
        </w:rPr>
        <w:fldChar w:fldCharType="begin"/>
      </w:r>
      <w:r>
        <w:rPr>
          <w:lang w:val="en-US"/>
        </w:rPr>
        <w:instrText xml:space="preserve"> REF _Ref471724768 \h </w:instrText>
      </w:r>
      <w:r w:rsidR="001C30A0">
        <w:rPr>
          <w:lang w:val="en-US"/>
        </w:rPr>
        <w:instrText xml:space="preserve"> \* MERGEFORMAT </w:instrText>
      </w:r>
      <w:r>
        <w:rPr>
          <w:lang w:val="en-US"/>
        </w:rPr>
      </w:r>
      <w:r>
        <w:rPr>
          <w:lang w:val="en-US"/>
        </w:rPr>
        <w:fldChar w:fldCharType="separate"/>
      </w:r>
      <w:r>
        <w:t xml:space="preserve">Figure </w:t>
      </w:r>
      <w:r>
        <w:rPr>
          <w:noProof/>
        </w:rPr>
        <w:t>5</w:t>
      </w:r>
      <w:r>
        <w:rPr>
          <w:lang w:val="en-US"/>
        </w:rPr>
        <w:fldChar w:fldCharType="end"/>
      </w:r>
      <w:r>
        <w:rPr>
          <w:lang w:val="en-US"/>
        </w:rPr>
        <w:t xml:space="preserve">, the two PBCH symbols in the TDM design can be used to refine the CFO estimation. Although in generating the results in </w:t>
      </w:r>
      <w:r>
        <w:rPr>
          <w:lang w:val="en-US"/>
        </w:rPr>
        <w:fldChar w:fldCharType="begin"/>
      </w:r>
      <w:r>
        <w:rPr>
          <w:lang w:val="en-US"/>
        </w:rPr>
        <w:instrText xml:space="preserve"> REF _Ref471724768 \h </w:instrText>
      </w:r>
      <w:r w:rsidR="001C30A0">
        <w:rPr>
          <w:lang w:val="en-US"/>
        </w:rPr>
        <w:instrText xml:space="preserve"> \* MERGEFORMAT </w:instrText>
      </w:r>
      <w:r>
        <w:rPr>
          <w:lang w:val="en-US"/>
        </w:rPr>
      </w:r>
      <w:r>
        <w:rPr>
          <w:lang w:val="en-US"/>
        </w:rPr>
        <w:fldChar w:fldCharType="separate"/>
      </w:r>
      <w:r>
        <w:t xml:space="preserve">Figure </w:t>
      </w:r>
      <w:r>
        <w:rPr>
          <w:noProof/>
        </w:rPr>
        <w:t>5</w:t>
      </w:r>
      <w:r>
        <w:rPr>
          <w:lang w:val="en-US"/>
        </w:rPr>
        <w:fldChar w:fldCharType="end"/>
      </w:r>
      <w:r>
        <w:rPr>
          <w:lang w:val="en-US"/>
        </w:rPr>
        <w:t xml:space="preserve"> we assumed UE uses the regenerated PBCH symbols (after a successful decoding), we argued that if the two PBCH symbols within a SS block are the same the</w:t>
      </w:r>
      <w:r w:rsidR="002370C6">
        <w:rPr>
          <w:lang w:val="en-US"/>
        </w:rPr>
        <w:t>n</w:t>
      </w:r>
      <w:r>
        <w:rPr>
          <w:lang w:val="en-US"/>
        </w:rPr>
        <w:t xml:space="preserve"> UE does not need to decode PBCH first and can directly use this repeating structure to refine its CFO estimation. This </w:t>
      </w:r>
      <w:r w:rsidR="001C30A0">
        <w:rPr>
          <w:lang w:val="en-US"/>
        </w:rPr>
        <w:t>is e</w:t>
      </w:r>
      <w:r>
        <w:rPr>
          <w:lang w:val="en-US"/>
        </w:rPr>
        <w:t xml:space="preserve">specially beneficial to reduce the processing complexity of the UEs while guaranteeing very reasonable performance at </w:t>
      </w:r>
      <w:r w:rsidR="001C30A0">
        <w:rPr>
          <w:lang w:val="en-US"/>
        </w:rPr>
        <w:t xml:space="preserve">a medium to large SNR range. </w:t>
      </w:r>
      <w:r w:rsidR="001C30A0">
        <w:rPr>
          <w:lang w:val="en-US"/>
        </w:rPr>
        <w:fldChar w:fldCharType="begin"/>
      </w:r>
      <w:r w:rsidR="001C30A0">
        <w:rPr>
          <w:lang w:val="en-US"/>
        </w:rPr>
        <w:instrText xml:space="preserve"> REF _Ref471725732 \h </w:instrText>
      </w:r>
      <w:r w:rsidR="001C30A0">
        <w:rPr>
          <w:lang w:val="en-US"/>
        </w:rPr>
      </w:r>
      <w:r w:rsidR="001C30A0">
        <w:rPr>
          <w:lang w:val="en-US"/>
        </w:rPr>
        <w:fldChar w:fldCharType="separate"/>
      </w:r>
      <w:r w:rsidR="001C30A0">
        <w:t xml:space="preserve">Figure </w:t>
      </w:r>
      <w:r w:rsidR="001C30A0">
        <w:rPr>
          <w:noProof/>
        </w:rPr>
        <w:t>7</w:t>
      </w:r>
      <w:r w:rsidR="001C30A0">
        <w:rPr>
          <w:lang w:val="en-US"/>
        </w:rPr>
        <w:fldChar w:fldCharType="end"/>
      </w:r>
      <w:r w:rsidR="001C30A0">
        <w:rPr>
          <w:lang w:val="en-US"/>
        </w:rPr>
        <w:t xml:space="preserve"> below compares the CFO estimation performance using the PBCH symbols before and after decoding.</w:t>
      </w:r>
    </w:p>
    <w:p w14:paraId="30FFB02C" w14:textId="77777777" w:rsidR="001C30A0" w:rsidRDefault="001C30A0" w:rsidP="007A6A51">
      <w:pPr>
        <w:keepNext/>
        <w:jc w:val="center"/>
      </w:pPr>
      <w:r w:rsidRPr="001C30A0">
        <w:rPr>
          <w:noProof/>
          <w:lang w:val="en-US" w:eastAsia="zh-CN"/>
        </w:rPr>
        <w:drawing>
          <wp:inline distT="0" distB="0" distL="0" distR="0" wp14:anchorId="0506DF92" wp14:editId="44F65DB5">
            <wp:extent cx="3163937" cy="225920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73209" cy="2265825"/>
                    </a:xfrm>
                    <a:prstGeom prst="rect">
                      <a:avLst/>
                    </a:prstGeom>
                    <a:noFill/>
                    <a:ln>
                      <a:noFill/>
                    </a:ln>
                  </pic:spPr>
                </pic:pic>
              </a:graphicData>
            </a:graphic>
          </wp:inline>
        </w:drawing>
      </w:r>
    </w:p>
    <w:p w14:paraId="489B05D5" w14:textId="70E24124" w:rsidR="001C30A0" w:rsidRDefault="001C30A0" w:rsidP="007A6A51">
      <w:pPr>
        <w:pStyle w:val="Caption"/>
        <w:jc w:val="center"/>
      </w:pPr>
      <w:bookmarkStart w:id="13" w:name="_Ref471725732"/>
      <w:r>
        <w:t xml:space="preserve">Figure </w:t>
      </w:r>
      <w:r w:rsidR="006B11CA">
        <w:fldChar w:fldCharType="begin"/>
      </w:r>
      <w:r w:rsidR="006B11CA">
        <w:instrText xml:space="preserve"> SEQ Figure \* ARABIC </w:instrText>
      </w:r>
      <w:r w:rsidR="006B11CA">
        <w:fldChar w:fldCharType="separate"/>
      </w:r>
      <w:r>
        <w:rPr>
          <w:noProof/>
        </w:rPr>
        <w:t>7</w:t>
      </w:r>
      <w:r w:rsidR="006B11CA">
        <w:rPr>
          <w:noProof/>
        </w:rPr>
        <w:fldChar w:fldCharType="end"/>
      </w:r>
      <w:bookmarkEnd w:id="13"/>
      <w:r>
        <w:t>: PBCH-based CFO estimation in TDM design</w:t>
      </w:r>
    </w:p>
    <w:p w14:paraId="27BC1509" w14:textId="1BAD9EB8" w:rsidR="008B4B2B" w:rsidRDefault="00825A9D"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lastRenderedPageBreak/>
        <w:t>5</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757FBEFA" w14:textId="6C86D809" w:rsidR="00D81365" w:rsidRDefault="00D81365" w:rsidP="00CE6A78">
      <w:pPr>
        <w:jc w:val="both"/>
        <w:rPr>
          <w:lang w:val="en-US" w:eastAsia="ja-JP"/>
        </w:rPr>
      </w:pPr>
      <w:r>
        <w:rPr>
          <w:lang w:val="en-US" w:eastAsia="ja-JP"/>
        </w:rPr>
        <w:t xml:space="preserve">This contribution has discussed </w:t>
      </w:r>
      <w:r w:rsidR="00DD4C05">
        <w:rPr>
          <w:lang w:val="en-US" w:eastAsia="ja-JP"/>
        </w:rPr>
        <w:t xml:space="preserve">design considerations for NR </w:t>
      </w:r>
      <w:r>
        <w:rPr>
          <w:lang w:val="en-US" w:eastAsia="ja-JP"/>
        </w:rPr>
        <w:t xml:space="preserve">synchronization </w:t>
      </w:r>
      <w:r w:rsidR="002C4261">
        <w:rPr>
          <w:lang w:val="en-US" w:eastAsia="ja-JP"/>
        </w:rPr>
        <w:t>signal</w:t>
      </w:r>
      <w:r w:rsidR="00DD4C05">
        <w:rPr>
          <w:lang w:val="en-US" w:eastAsia="ja-JP"/>
        </w:rPr>
        <w:t>s</w:t>
      </w:r>
      <w:r>
        <w:rPr>
          <w:lang w:val="en-US" w:eastAsia="ja-JP"/>
        </w:rPr>
        <w:t>. More specifically, the following proposals</w:t>
      </w:r>
      <w:r w:rsidR="00DD4C05">
        <w:rPr>
          <w:lang w:val="en-US" w:eastAsia="ja-JP"/>
        </w:rPr>
        <w:t xml:space="preserve"> are made</w:t>
      </w:r>
      <w:r>
        <w:rPr>
          <w:lang w:val="en-US" w:eastAsia="ja-JP"/>
        </w:rPr>
        <w:t>:</w:t>
      </w:r>
    </w:p>
    <w:p w14:paraId="35975C34" w14:textId="47317404" w:rsidR="005678FB" w:rsidRDefault="005678FB" w:rsidP="00CE6A78">
      <w:pPr>
        <w:jc w:val="both"/>
        <w:rPr>
          <w:lang w:val="en-US" w:eastAsia="ja-JP"/>
        </w:rPr>
      </w:pPr>
      <w:r w:rsidRPr="00D12A53">
        <w:rPr>
          <w:b/>
          <w:u w:val="single"/>
        </w:rPr>
        <w:t>Proposal 1:</w:t>
      </w:r>
      <w:r>
        <w:t xml:space="preserve"> RAN1 considers designing a synchronization signal block with design parameters provided in Table 3.</w:t>
      </w:r>
    </w:p>
    <w:p w14:paraId="2ED68886" w14:textId="08DEADAD" w:rsidR="005678FB" w:rsidRDefault="005678FB" w:rsidP="005678FB">
      <w:pPr>
        <w:pStyle w:val="Caption"/>
        <w:jc w:val="center"/>
      </w:pPr>
      <w:r>
        <w:t>Table 3: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5678FB" w:rsidRPr="00834F93" w14:paraId="293D0F0F" w14:textId="77777777" w:rsidTr="00F956F4">
        <w:trPr>
          <w:trHeight w:val="200"/>
          <w:jc w:val="center"/>
        </w:trPr>
        <w:tc>
          <w:tcPr>
            <w:tcW w:w="3522" w:type="dxa"/>
            <w:shd w:val="clear" w:color="auto" w:fill="E7E6E6"/>
            <w:vAlign w:val="center"/>
          </w:tcPr>
          <w:p w14:paraId="774051A5" w14:textId="77777777" w:rsidR="005678FB" w:rsidRPr="007D656B" w:rsidRDefault="005678FB" w:rsidP="00F956F4">
            <w:pPr>
              <w:jc w:val="center"/>
              <w:rPr>
                <w:b/>
              </w:rPr>
            </w:pPr>
            <w:r w:rsidRPr="007D656B">
              <w:rPr>
                <w:b/>
              </w:rPr>
              <w:t>Design parameters</w:t>
            </w:r>
          </w:p>
        </w:tc>
        <w:tc>
          <w:tcPr>
            <w:tcW w:w="1710" w:type="dxa"/>
            <w:shd w:val="clear" w:color="auto" w:fill="E7E6E6"/>
            <w:vAlign w:val="center"/>
          </w:tcPr>
          <w:p w14:paraId="79892664" w14:textId="77777777" w:rsidR="005678FB" w:rsidRPr="007D656B" w:rsidRDefault="005678FB" w:rsidP="00F956F4">
            <w:pPr>
              <w:jc w:val="center"/>
              <w:rPr>
                <w:b/>
              </w:rPr>
            </w:pPr>
            <w:r w:rsidRPr="007D656B">
              <w:rPr>
                <w:b/>
              </w:rPr>
              <w:t>PSS</w:t>
            </w:r>
          </w:p>
        </w:tc>
        <w:tc>
          <w:tcPr>
            <w:tcW w:w="1963" w:type="dxa"/>
            <w:shd w:val="clear" w:color="auto" w:fill="E7E6E6"/>
            <w:vAlign w:val="center"/>
          </w:tcPr>
          <w:p w14:paraId="1D92C97C" w14:textId="77777777" w:rsidR="005678FB" w:rsidRPr="007D656B" w:rsidRDefault="005678FB" w:rsidP="00F956F4">
            <w:pPr>
              <w:jc w:val="center"/>
              <w:rPr>
                <w:b/>
              </w:rPr>
            </w:pPr>
            <w:r w:rsidRPr="007D656B">
              <w:rPr>
                <w:b/>
              </w:rPr>
              <w:t>SSS</w:t>
            </w:r>
          </w:p>
        </w:tc>
        <w:tc>
          <w:tcPr>
            <w:tcW w:w="2109" w:type="dxa"/>
            <w:shd w:val="clear" w:color="auto" w:fill="E7E6E6"/>
            <w:vAlign w:val="center"/>
          </w:tcPr>
          <w:p w14:paraId="234856F7" w14:textId="77777777" w:rsidR="005678FB" w:rsidRPr="007D656B" w:rsidRDefault="005678FB" w:rsidP="00F956F4">
            <w:pPr>
              <w:jc w:val="center"/>
              <w:rPr>
                <w:b/>
              </w:rPr>
            </w:pPr>
            <w:r>
              <w:rPr>
                <w:b/>
              </w:rPr>
              <w:t>PBCH</w:t>
            </w:r>
          </w:p>
        </w:tc>
      </w:tr>
      <w:tr w:rsidR="005678FB" w:rsidRPr="00834F93" w14:paraId="7FB40DCA" w14:textId="77777777" w:rsidTr="00F956F4">
        <w:trPr>
          <w:trHeight w:val="200"/>
          <w:jc w:val="center"/>
        </w:trPr>
        <w:tc>
          <w:tcPr>
            <w:tcW w:w="3522" w:type="dxa"/>
            <w:shd w:val="clear" w:color="auto" w:fill="auto"/>
            <w:vAlign w:val="center"/>
          </w:tcPr>
          <w:p w14:paraId="2677774F" w14:textId="77777777" w:rsidR="005678FB" w:rsidRPr="00834F93" w:rsidRDefault="005678FB" w:rsidP="00F956F4">
            <w:r w:rsidRPr="00834F93">
              <w:t xml:space="preserve">The </w:t>
            </w:r>
            <w:r>
              <w:t xml:space="preserve">maximum </w:t>
            </w:r>
            <w:r w:rsidRPr="00834F93">
              <w:t>number of sub-carriers</w:t>
            </w:r>
          </w:p>
        </w:tc>
        <w:tc>
          <w:tcPr>
            <w:tcW w:w="1710" w:type="dxa"/>
            <w:shd w:val="clear" w:color="auto" w:fill="auto"/>
            <w:vAlign w:val="center"/>
          </w:tcPr>
          <w:p w14:paraId="5028E8C4" w14:textId="77777777" w:rsidR="005678FB" w:rsidRPr="00834F93" w:rsidRDefault="005678FB" w:rsidP="00F956F4">
            <w:pPr>
              <w:jc w:val="center"/>
            </w:pPr>
            <w:r>
              <w:t>144</w:t>
            </w:r>
          </w:p>
        </w:tc>
        <w:tc>
          <w:tcPr>
            <w:tcW w:w="1963" w:type="dxa"/>
            <w:shd w:val="clear" w:color="auto" w:fill="auto"/>
            <w:vAlign w:val="center"/>
          </w:tcPr>
          <w:p w14:paraId="4C768397" w14:textId="77777777" w:rsidR="005678FB" w:rsidRPr="00834F93" w:rsidRDefault="005678FB" w:rsidP="00F956F4">
            <w:pPr>
              <w:jc w:val="center"/>
            </w:pPr>
            <w:r>
              <w:t>144</w:t>
            </w:r>
          </w:p>
        </w:tc>
        <w:tc>
          <w:tcPr>
            <w:tcW w:w="2109" w:type="dxa"/>
            <w:vAlign w:val="center"/>
          </w:tcPr>
          <w:p w14:paraId="79A31045" w14:textId="77777777" w:rsidR="005678FB" w:rsidRDefault="005678FB" w:rsidP="00F956F4">
            <w:pPr>
              <w:jc w:val="center"/>
            </w:pPr>
            <w:r>
              <w:t>144</w:t>
            </w:r>
          </w:p>
        </w:tc>
      </w:tr>
      <w:tr w:rsidR="005678FB" w:rsidRPr="00834F93" w14:paraId="7BFD4743" w14:textId="77777777" w:rsidTr="00F956F4">
        <w:trPr>
          <w:trHeight w:val="200"/>
          <w:jc w:val="center"/>
        </w:trPr>
        <w:tc>
          <w:tcPr>
            <w:tcW w:w="3522" w:type="dxa"/>
            <w:shd w:val="clear" w:color="auto" w:fill="auto"/>
            <w:vAlign w:val="center"/>
          </w:tcPr>
          <w:p w14:paraId="3981FFC9" w14:textId="77777777" w:rsidR="005678FB" w:rsidRPr="00834F93" w:rsidRDefault="005678FB" w:rsidP="00F956F4">
            <w:r w:rsidRPr="00834F93">
              <w:t>The number of OFDM symbols</w:t>
            </w:r>
          </w:p>
        </w:tc>
        <w:tc>
          <w:tcPr>
            <w:tcW w:w="1710" w:type="dxa"/>
            <w:shd w:val="clear" w:color="auto" w:fill="auto"/>
            <w:vAlign w:val="center"/>
          </w:tcPr>
          <w:p w14:paraId="4B3E902B" w14:textId="77777777" w:rsidR="005678FB" w:rsidRPr="00834F93" w:rsidRDefault="005678FB" w:rsidP="00F956F4">
            <w:pPr>
              <w:jc w:val="center"/>
            </w:pPr>
            <w:r w:rsidRPr="00834F93">
              <w:t>1</w:t>
            </w:r>
          </w:p>
        </w:tc>
        <w:tc>
          <w:tcPr>
            <w:tcW w:w="1963" w:type="dxa"/>
            <w:shd w:val="clear" w:color="auto" w:fill="auto"/>
            <w:vAlign w:val="center"/>
          </w:tcPr>
          <w:p w14:paraId="3A2DACC5" w14:textId="77777777" w:rsidR="005678FB" w:rsidRPr="00834F93" w:rsidRDefault="005678FB" w:rsidP="00F956F4">
            <w:pPr>
              <w:jc w:val="center"/>
            </w:pPr>
            <w:r w:rsidRPr="00834F93">
              <w:t>1</w:t>
            </w:r>
          </w:p>
        </w:tc>
        <w:tc>
          <w:tcPr>
            <w:tcW w:w="2109" w:type="dxa"/>
            <w:vAlign w:val="center"/>
          </w:tcPr>
          <w:p w14:paraId="0549D1AB" w14:textId="77777777" w:rsidR="005678FB" w:rsidRPr="00834F93" w:rsidRDefault="005678FB" w:rsidP="00F956F4">
            <w:pPr>
              <w:jc w:val="center"/>
            </w:pPr>
            <w:r>
              <w:t>2</w:t>
            </w:r>
          </w:p>
        </w:tc>
      </w:tr>
      <w:tr w:rsidR="005678FB" w:rsidRPr="00834F93" w14:paraId="1218B187" w14:textId="77777777" w:rsidTr="00F956F4">
        <w:trPr>
          <w:trHeight w:val="455"/>
          <w:jc w:val="center"/>
        </w:trPr>
        <w:tc>
          <w:tcPr>
            <w:tcW w:w="3522" w:type="dxa"/>
            <w:shd w:val="clear" w:color="auto" w:fill="auto"/>
            <w:vAlign w:val="center"/>
          </w:tcPr>
          <w:p w14:paraId="3EA3D3BF" w14:textId="77777777" w:rsidR="005678FB" w:rsidRPr="00834F93" w:rsidRDefault="005678FB" w:rsidP="00F956F4">
            <w:r>
              <w:t>Sequence length (or the number of used sub-carriers)</w:t>
            </w:r>
          </w:p>
        </w:tc>
        <w:tc>
          <w:tcPr>
            <w:tcW w:w="1710" w:type="dxa"/>
            <w:shd w:val="clear" w:color="auto" w:fill="auto"/>
            <w:vAlign w:val="center"/>
          </w:tcPr>
          <w:p w14:paraId="2DFF0A59" w14:textId="77777777" w:rsidR="005678FB" w:rsidRPr="00834F93" w:rsidRDefault="005678FB" w:rsidP="00F956F4">
            <w:pPr>
              <w:jc w:val="center"/>
            </w:pPr>
            <w:r>
              <w:t>127</w:t>
            </w:r>
          </w:p>
        </w:tc>
        <w:tc>
          <w:tcPr>
            <w:tcW w:w="1963" w:type="dxa"/>
            <w:shd w:val="clear" w:color="auto" w:fill="auto"/>
            <w:vAlign w:val="center"/>
          </w:tcPr>
          <w:p w14:paraId="2C3CC882" w14:textId="77777777" w:rsidR="005678FB" w:rsidRPr="00834F93" w:rsidRDefault="005678FB" w:rsidP="00F956F4">
            <w:pPr>
              <w:jc w:val="center"/>
            </w:pPr>
            <w:r>
              <w:t>Up to 128 depending on SSS design</w:t>
            </w:r>
          </w:p>
        </w:tc>
        <w:tc>
          <w:tcPr>
            <w:tcW w:w="2109" w:type="dxa"/>
            <w:vAlign w:val="center"/>
          </w:tcPr>
          <w:p w14:paraId="32E4E457" w14:textId="77777777" w:rsidR="005678FB" w:rsidRPr="00834F93" w:rsidRDefault="005678FB" w:rsidP="00F956F4">
            <w:pPr>
              <w:jc w:val="center"/>
            </w:pPr>
            <w:r>
              <w:t>Up to 128 depending on code rate and repetition</w:t>
            </w:r>
          </w:p>
        </w:tc>
      </w:tr>
    </w:tbl>
    <w:p w14:paraId="301C462D" w14:textId="0C1AC350" w:rsidR="005678FB" w:rsidRDefault="005678FB" w:rsidP="005678FB"/>
    <w:p w14:paraId="51856FA0" w14:textId="77777777" w:rsidR="005678FB" w:rsidRDefault="005678FB" w:rsidP="00CE6A78">
      <w:pPr>
        <w:jc w:val="both"/>
        <w:rPr>
          <w:lang w:val="en-US" w:eastAsia="zh-CN"/>
        </w:rPr>
      </w:pPr>
      <w:r w:rsidRPr="009D2899">
        <w:rPr>
          <w:b/>
          <w:u w:val="single"/>
          <w:lang w:val="en-US" w:eastAsia="zh-CN"/>
        </w:rPr>
        <w:t xml:space="preserve">Proposal </w:t>
      </w:r>
      <w:r>
        <w:rPr>
          <w:b/>
          <w:u w:val="single"/>
          <w:lang w:val="en-US" w:eastAsia="zh-CN"/>
        </w:rPr>
        <w:t>2</w:t>
      </w:r>
      <w:r w:rsidRPr="005518A5">
        <w:rPr>
          <w:b/>
          <w:lang w:val="en-US" w:eastAsia="zh-CN"/>
        </w:rPr>
        <w:t>:</w:t>
      </w:r>
      <w:r>
        <w:rPr>
          <w:lang w:val="en-US" w:eastAsia="zh-CN"/>
        </w:rPr>
        <w:t xml:space="preserve"> PSS sequences are </w:t>
      </w:r>
      <w:r>
        <w:t xml:space="preserve">frequency-domain </w:t>
      </w:r>
      <w:r>
        <w:rPr>
          <w:lang w:val="en-US" w:eastAsia="zh-CN"/>
        </w:rPr>
        <w:t xml:space="preserve">Zadoff-Chu sequences of length 127. </w:t>
      </w:r>
    </w:p>
    <w:p w14:paraId="07182326" w14:textId="77777777" w:rsidR="005678FB" w:rsidRDefault="005678FB" w:rsidP="00CE6A78">
      <w:pPr>
        <w:pStyle w:val="ListParagraph"/>
        <w:numPr>
          <w:ilvl w:val="0"/>
          <w:numId w:val="16"/>
        </w:numPr>
        <w:jc w:val="both"/>
        <w:rPr>
          <w:rFonts w:ascii="Times New Roman" w:hAnsi="Times New Roman"/>
          <w:sz w:val="20"/>
          <w:szCs w:val="20"/>
        </w:rPr>
      </w:pPr>
      <w:r>
        <w:rPr>
          <w:rFonts w:ascii="Times New Roman" w:hAnsi="Times New Roman"/>
          <w:sz w:val="20"/>
          <w:szCs w:val="20"/>
        </w:rPr>
        <w:t>T</w:t>
      </w:r>
      <w:r w:rsidRPr="00EB6245">
        <w:rPr>
          <w:rFonts w:ascii="Times New Roman" w:hAnsi="Times New Roman"/>
          <w:sz w:val="20"/>
          <w:szCs w:val="20"/>
        </w:rPr>
        <w:t>he sequence roots are carefully selected for good detection performance and reasonable detection complexity.</w:t>
      </w:r>
    </w:p>
    <w:p w14:paraId="44092100" w14:textId="77777777" w:rsidR="005678FB" w:rsidRPr="00EB6245" w:rsidRDefault="005678FB" w:rsidP="00CE6A78">
      <w:pPr>
        <w:pStyle w:val="ListParagraph"/>
        <w:numPr>
          <w:ilvl w:val="0"/>
          <w:numId w:val="16"/>
        </w:numPr>
        <w:jc w:val="both"/>
        <w:rPr>
          <w:rFonts w:ascii="Times New Roman" w:hAnsi="Times New Roman"/>
          <w:sz w:val="20"/>
          <w:szCs w:val="20"/>
        </w:rPr>
      </w:pPr>
      <w:r w:rsidRPr="00EB6245">
        <w:rPr>
          <w:rFonts w:ascii="Times New Roman" w:hAnsi="Times New Roman"/>
          <w:sz w:val="20"/>
          <w:szCs w:val="20"/>
        </w:rPr>
        <w:t>The number of PSS sequences is at least 2</w:t>
      </w:r>
      <w:r>
        <w:rPr>
          <w:rFonts w:ascii="Times New Roman" w:hAnsi="Times New Roman"/>
          <w:sz w:val="20"/>
          <w:szCs w:val="20"/>
        </w:rPr>
        <w:t>. Furthermore, PSS sequences consists of</w:t>
      </w:r>
      <w:r w:rsidRPr="00EB6245">
        <w:rPr>
          <w:rFonts w:ascii="Times New Roman" w:hAnsi="Times New Roman"/>
          <w:sz w:val="20"/>
          <w:szCs w:val="20"/>
        </w:rPr>
        <w:t xml:space="preserve"> </w:t>
      </w:r>
      <w:r>
        <w:rPr>
          <w:rFonts w:ascii="Times New Roman" w:hAnsi="Times New Roman"/>
          <w:sz w:val="20"/>
          <w:szCs w:val="20"/>
        </w:rPr>
        <w:t xml:space="preserve">pairs of </w:t>
      </w:r>
      <w:r w:rsidRPr="00EB6245">
        <w:rPr>
          <w:rFonts w:ascii="Times New Roman" w:hAnsi="Times New Roman"/>
          <w:sz w:val="20"/>
          <w:szCs w:val="20"/>
        </w:rPr>
        <w:t>conjugate Zadoff-Chu sequences</w:t>
      </w:r>
      <w:r>
        <w:rPr>
          <w:rFonts w:ascii="Times New Roman" w:hAnsi="Times New Roman"/>
          <w:sz w:val="20"/>
          <w:szCs w:val="20"/>
        </w:rPr>
        <w:t xml:space="preserve"> which enable low detection complexity.</w:t>
      </w:r>
      <w:r w:rsidRPr="00EB6245">
        <w:rPr>
          <w:rFonts w:ascii="Times New Roman" w:hAnsi="Times New Roman"/>
          <w:sz w:val="20"/>
          <w:szCs w:val="20"/>
        </w:rPr>
        <w:t xml:space="preserve"> </w:t>
      </w:r>
    </w:p>
    <w:p w14:paraId="321EB8D3" w14:textId="77777777" w:rsidR="005678FB" w:rsidRDefault="005678FB" w:rsidP="00CE6A78">
      <w:pPr>
        <w:jc w:val="both"/>
        <w:rPr>
          <w:lang w:val="en-US" w:eastAsia="zh-CN"/>
        </w:rPr>
      </w:pPr>
      <w:r w:rsidRPr="00254C1A">
        <w:rPr>
          <w:b/>
          <w:u w:val="single"/>
          <w:lang w:val="en-US" w:eastAsia="zh-CN"/>
        </w:rPr>
        <w:t xml:space="preserve">Proposal </w:t>
      </w:r>
      <w:r>
        <w:rPr>
          <w:b/>
          <w:u w:val="single"/>
          <w:lang w:val="en-US" w:eastAsia="zh-CN"/>
        </w:rPr>
        <w:t>3</w:t>
      </w:r>
      <w:r w:rsidRPr="005518A5">
        <w:rPr>
          <w:b/>
          <w:lang w:val="en-US" w:eastAsia="zh-CN"/>
        </w:rPr>
        <w:t>:</w:t>
      </w:r>
      <w:r>
        <w:rPr>
          <w:lang w:val="en-US" w:eastAsia="zh-CN"/>
        </w:rPr>
        <w:t xml:space="preserve"> The number of physical cell ID is at least 504. In addition, the physical cell ID is jointly signaled via both PSS and SSS.</w:t>
      </w:r>
    </w:p>
    <w:p w14:paraId="4A1E1DB1" w14:textId="320060E4" w:rsidR="00AE78A1" w:rsidRDefault="005678FB" w:rsidP="00CE6A78">
      <w:pPr>
        <w:jc w:val="both"/>
      </w:pPr>
      <w:r w:rsidRPr="00254C1A">
        <w:rPr>
          <w:b/>
          <w:u w:val="single"/>
          <w:lang w:val="en-US" w:eastAsia="zh-CN"/>
        </w:rPr>
        <w:t xml:space="preserve">Proposal </w:t>
      </w:r>
      <w:r>
        <w:rPr>
          <w:b/>
          <w:u w:val="single"/>
          <w:lang w:val="en-US" w:eastAsia="zh-CN"/>
        </w:rPr>
        <w:t>4</w:t>
      </w:r>
      <w:r w:rsidRPr="005518A5">
        <w:rPr>
          <w:b/>
          <w:lang w:val="en-US" w:eastAsia="zh-CN"/>
        </w:rPr>
        <w:t>:</w:t>
      </w:r>
      <w:r>
        <w:rPr>
          <w:lang w:val="en-US" w:eastAsia="zh-CN"/>
        </w:rPr>
        <w:t xml:space="preserve"> SSS is constructed based on m-sequences</w:t>
      </w:r>
      <w:r w:rsidR="00B00620">
        <w:rPr>
          <w:lang w:val="en-US" w:eastAsia="zh-CN"/>
        </w:rPr>
        <w:t xml:space="preserve"> with scrambling using ID in PSS.</w:t>
      </w:r>
      <w:r>
        <w:rPr>
          <w:lang w:val="en-US" w:eastAsia="zh-CN"/>
        </w:rPr>
        <w:t xml:space="preserve"> Furthermore, </w:t>
      </w:r>
      <w:r>
        <w:t xml:space="preserve">the antenna ports for SSS transmission </w:t>
      </w:r>
      <w:r w:rsidR="00B00620">
        <w:t>are</w:t>
      </w:r>
      <w:r>
        <w:t xml:space="preserve"> identical to the antenna ports for PBCH transmission.</w:t>
      </w:r>
    </w:p>
    <w:p w14:paraId="185AFAB1" w14:textId="77777777" w:rsidR="00B60BF8" w:rsidRPr="00C44914" w:rsidRDefault="00B60BF8" w:rsidP="00B60BF8">
      <w:pPr>
        <w:pStyle w:val="ListParagraph"/>
        <w:numPr>
          <w:ilvl w:val="0"/>
          <w:numId w:val="16"/>
        </w:numPr>
        <w:spacing w:line="240" w:lineRule="auto"/>
        <w:jc w:val="both"/>
        <w:rPr>
          <w:rFonts w:ascii="Times New Roman" w:hAnsi="Times New Roman"/>
          <w:sz w:val="20"/>
          <w:szCs w:val="20"/>
        </w:rPr>
      </w:pPr>
      <w:r w:rsidRPr="00C44914">
        <w:rPr>
          <w:rFonts w:ascii="Times New Roman" w:hAnsi="Times New Roman"/>
          <w:sz w:val="20"/>
          <w:szCs w:val="20"/>
        </w:rPr>
        <w:t xml:space="preserve">The </w:t>
      </w:r>
      <w:r>
        <w:rPr>
          <w:rFonts w:ascii="Times New Roman" w:hAnsi="Times New Roman"/>
          <w:sz w:val="20"/>
          <w:szCs w:val="20"/>
        </w:rPr>
        <w:t>choice of 2-port SSS transmission method is FFS.</w:t>
      </w:r>
    </w:p>
    <w:p w14:paraId="6A99CE58" w14:textId="1447B5B0" w:rsidR="00B60BF8" w:rsidRDefault="00B60BF8" w:rsidP="00CE6A78">
      <w:pPr>
        <w:jc w:val="both"/>
        <w:rPr>
          <w:lang w:val="en-US" w:eastAsia="ja-JP"/>
        </w:rPr>
      </w:pPr>
      <w:r>
        <w:rPr>
          <w:lang w:val="en-US" w:eastAsia="ja-JP"/>
        </w:rPr>
        <w:t>We also provided simulation results to evaluate the sync performance of our proposed design for both sub-6 GHz and above-6 GHz bands, and made the following observation,</w:t>
      </w:r>
    </w:p>
    <w:p w14:paraId="2CB21C8E" w14:textId="77777777" w:rsidR="00B60BF8" w:rsidRDefault="00B60BF8" w:rsidP="00B60BF8">
      <w:pPr>
        <w:rPr>
          <w:b/>
        </w:rPr>
      </w:pPr>
      <w:r w:rsidRPr="00C44914">
        <w:rPr>
          <w:b/>
          <w:u w:val="single"/>
        </w:rPr>
        <w:t>Observation</w:t>
      </w:r>
      <w:r>
        <w:rPr>
          <w:b/>
        </w:rPr>
        <w:t>: TDMing the sync signals within a SS block provides better performance compared to an FDM approach.</w:t>
      </w:r>
    </w:p>
    <w:p w14:paraId="0065E6F9" w14:textId="7F18BA90" w:rsidR="004D327B" w:rsidRPr="00801A43" w:rsidRDefault="00825A9D"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7F1FACB4" w14:textId="77777777" w:rsidR="008121D3" w:rsidRDefault="008121D3" w:rsidP="008121D3">
      <w:pPr>
        <w:numPr>
          <w:ilvl w:val="0"/>
          <w:numId w:val="10"/>
        </w:numPr>
        <w:overflowPunct w:val="0"/>
        <w:autoSpaceDE w:val="0"/>
        <w:autoSpaceDN w:val="0"/>
        <w:adjustRightInd w:val="0"/>
        <w:textAlignment w:val="baseline"/>
      </w:pPr>
      <w:bookmarkStart w:id="14" w:name="_Ref462859139"/>
      <w:bookmarkStart w:id="15" w:name="_Ref471479747"/>
      <w:bookmarkStart w:id="16" w:name="_Ref462921140"/>
      <w:bookmarkStart w:id="17" w:name="_Ref471480026"/>
      <w:bookmarkStart w:id="18" w:name="_Ref446333722"/>
      <w:bookmarkStart w:id="19" w:name="_Ref458067121"/>
      <w:bookmarkStart w:id="20" w:name="_Ref458093355"/>
      <w:bookmarkStart w:id="21" w:name="_Ref462751848"/>
      <w:bookmarkStart w:id="22" w:name="_Ref462859211"/>
      <w:bookmarkStart w:id="23" w:name="_Ref470450042"/>
      <w:r w:rsidRPr="00CB1C92">
        <w:rPr>
          <w:rFonts w:eastAsia="MS Mincho"/>
          <w:lang w:val="en-US" w:eastAsia="ja-JP"/>
        </w:rPr>
        <w:t>R1-1700785</w:t>
      </w:r>
      <w:r w:rsidRPr="00AD63B0">
        <w:rPr>
          <w:rFonts w:eastAsia="MS Mincho"/>
          <w:lang w:val="en-US" w:eastAsia="ja-JP"/>
        </w:rPr>
        <w:t>,</w:t>
      </w:r>
      <w:r>
        <w:rPr>
          <w:rFonts w:eastAsia="MS Mincho"/>
          <w:lang w:val="en-US" w:eastAsia="ja-JP"/>
        </w:rPr>
        <w:t xml:space="preserve"> “Synchronization signal frequency raster consideration</w:t>
      </w:r>
      <w:r w:rsidRPr="00AD63B0">
        <w:t>”</w:t>
      </w:r>
      <w:r w:rsidRPr="00AD63B0">
        <w:rPr>
          <w:rFonts w:eastAsia="MS Mincho" w:hint="eastAsia"/>
          <w:lang w:eastAsia="ja-JP"/>
        </w:rPr>
        <w:t xml:space="preserve"> </w:t>
      </w:r>
      <w:r w:rsidRPr="00AD63B0">
        <w:rPr>
          <w:rFonts w:eastAsia="MS Mincho"/>
          <w:lang w:val="en-US" w:eastAsia="ja-JP"/>
        </w:rPr>
        <w:t>Qualcomm</w:t>
      </w:r>
      <w:bookmarkEnd w:id="14"/>
      <w:r w:rsidRPr="00AD63B0">
        <w:rPr>
          <w:rFonts w:eastAsia="MS Mincho"/>
          <w:lang w:val="en-US" w:eastAsia="ja-JP"/>
        </w:rPr>
        <w:t xml:space="preserve"> </w:t>
      </w:r>
      <w:r w:rsidRPr="00AD63B0">
        <w:t>Incorporated</w:t>
      </w:r>
      <w:bookmarkEnd w:id="15"/>
      <w:bookmarkEnd w:id="16"/>
    </w:p>
    <w:p w14:paraId="61416E62" w14:textId="47B510B3" w:rsidR="00C969C9" w:rsidRDefault="00DE34EE" w:rsidP="00DE34EE">
      <w:pPr>
        <w:numPr>
          <w:ilvl w:val="0"/>
          <w:numId w:val="10"/>
        </w:numPr>
        <w:overflowPunct w:val="0"/>
        <w:autoSpaceDE w:val="0"/>
        <w:autoSpaceDN w:val="0"/>
        <w:adjustRightInd w:val="0"/>
        <w:textAlignment w:val="baseline"/>
      </w:pPr>
      <w:bookmarkStart w:id="24" w:name="_Ref471547680"/>
      <w:r w:rsidRPr="00DE34EE">
        <w:rPr>
          <w:rFonts w:eastAsia="MS Mincho"/>
          <w:lang w:val="en-US" w:eastAsia="ja-JP"/>
        </w:rPr>
        <w:t>R1-1700784</w:t>
      </w:r>
      <w:r w:rsidR="00C969C9" w:rsidRPr="0019267D">
        <w:rPr>
          <w:rFonts w:eastAsia="MS Mincho"/>
          <w:lang w:val="en-US" w:eastAsia="ja-JP"/>
        </w:rPr>
        <w:t xml:space="preserve">, “Synchronization signal </w:t>
      </w:r>
      <w:r w:rsidR="00504446">
        <w:rPr>
          <w:rFonts w:eastAsia="MS Mincho"/>
          <w:lang w:val="en-US" w:eastAsia="ja-JP"/>
        </w:rPr>
        <w:t>bandwidth and multiplexing</w:t>
      </w:r>
      <w:r w:rsidR="00C969C9" w:rsidRPr="0019267D">
        <w:rPr>
          <w:rFonts w:eastAsia="MS Mincho"/>
          <w:lang w:val="en-US" w:eastAsia="ja-JP"/>
        </w:rPr>
        <w:t xml:space="preserve"> consideration</w:t>
      </w:r>
      <w:r w:rsidR="00C969C9" w:rsidRPr="00AD63B0">
        <w:t>”</w:t>
      </w:r>
      <w:r w:rsidR="00C969C9" w:rsidRPr="0019267D">
        <w:rPr>
          <w:rFonts w:eastAsia="MS Mincho" w:hint="eastAsia"/>
          <w:lang w:eastAsia="ja-JP"/>
        </w:rPr>
        <w:t xml:space="preserve"> </w:t>
      </w:r>
      <w:r w:rsidR="00C969C9" w:rsidRPr="0019267D">
        <w:rPr>
          <w:rFonts w:eastAsia="MS Mincho"/>
          <w:lang w:val="en-US" w:eastAsia="ja-JP"/>
        </w:rPr>
        <w:t xml:space="preserve">Qualcomm </w:t>
      </w:r>
      <w:r w:rsidR="00C969C9" w:rsidRPr="00AD63B0">
        <w:t>Incorporated</w:t>
      </w:r>
      <w:bookmarkEnd w:id="17"/>
      <w:bookmarkEnd w:id="24"/>
    </w:p>
    <w:p w14:paraId="3B5E6F63" w14:textId="77777777" w:rsidR="008121D3" w:rsidRDefault="008121D3" w:rsidP="008121D3">
      <w:pPr>
        <w:numPr>
          <w:ilvl w:val="0"/>
          <w:numId w:val="10"/>
        </w:numPr>
        <w:overflowPunct w:val="0"/>
        <w:autoSpaceDE w:val="0"/>
        <w:autoSpaceDN w:val="0"/>
        <w:adjustRightInd w:val="0"/>
        <w:textAlignment w:val="baseline"/>
      </w:pPr>
      <w:bookmarkStart w:id="25" w:name="_Ref471547521"/>
      <w:r w:rsidRPr="00437533">
        <w:t>R1-1700786</w:t>
      </w:r>
      <w:r>
        <w:t>, “</w:t>
      </w:r>
      <w:r w:rsidRPr="004D1A2E">
        <w:t xml:space="preserve"> Synchronization signal periodicity consideration</w:t>
      </w:r>
      <w:r>
        <w:t xml:space="preserve">,” </w:t>
      </w:r>
      <w:r w:rsidRPr="002838A1">
        <w:rPr>
          <w:rFonts w:eastAsia="MS Mincho"/>
          <w:lang w:val="en-US" w:eastAsia="ja-JP"/>
        </w:rPr>
        <w:t xml:space="preserve">Qualcomm </w:t>
      </w:r>
      <w:r w:rsidRPr="00C42FEC">
        <w:t>Incorporated</w:t>
      </w:r>
      <w:bookmarkEnd w:id="25"/>
    </w:p>
    <w:p w14:paraId="4F90B2B3" w14:textId="2F06C469" w:rsidR="00615BFA" w:rsidRDefault="00C74AD5" w:rsidP="00C74AD5">
      <w:pPr>
        <w:numPr>
          <w:ilvl w:val="0"/>
          <w:numId w:val="10"/>
        </w:numPr>
        <w:overflowPunct w:val="0"/>
        <w:autoSpaceDE w:val="0"/>
        <w:autoSpaceDN w:val="0"/>
        <w:adjustRightInd w:val="0"/>
        <w:textAlignment w:val="baseline"/>
      </w:pPr>
      <w:bookmarkStart w:id="26" w:name="_Ref471468921"/>
      <w:bookmarkEnd w:id="0"/>
      <w:bookmarkEnd w:id="18"/>
      <w:bookmarkEnd w:id="19"/>
      <w:bookmarkEnd w:id="20"/>
      <w:bookmarkEnd w:id="21"/>
      <w:bookmarkEnd w:id="22"/>
      <w:bookmarkEnd w:id="23"/>
      <w:r w:rsidRPr="00C74AD5">
        <w:rPr>
          <w:rFonts w:eastAsia="MS Mincho"/>
          <w:lang w:val="en-US" w:eastAsia="ja-JP"/>
        </w:rPr>
        <w:t>R1-1700788</w:t>
      </w:r>
      <w:r w:rsidR="00615BFA" w:rsidRPr="00615BFA">
        <w:rPr>
          <w:rFonts w:eastAsia="MS Mincho"/>
          <w:lang w:val="en-US" w:eastAsia="ja-JP"/>
        </w:rPr>
        <w:t xml:space="preserve">, “PBCH design consideration,” Qualcomm </w:t>
      </w:r>
      <w:r w:rsidR="00615BFA" w:rsidRPr="00C42FEC">
        <w:t>Incorporated</w:t>
      </w:r>
      <w:bookmarkEnd w:id="26"/>
    </w:p>
    <w:p w14:paraId="5C99648A" w14:textId="77777777" w:rsidR="0040490E" w:rsidRPr="00C42FEC" w:rsidRDefault="0040490E" w:rsidP="0040490E">
      <w:pPr>
        <w:numPr>
          <w:ilvl w:val="0"/>
          <w:numId w:val="10"/>
        </w:numPr>
        <w:overflowPunct w:val="0"/>
        <w:autoSpaceDE w:val="0"/>
        <w:autoSpaceDN w:val="0"/>
        <w:adjustRightInd w:val="0"/>
        <w:textAlignment w:val="baseline"/>
      </w:pPr>
      <w:bookmarkStart w:id="27" w:name="_Ref471545442"/>
      <w:r w:rsidRPr="00963A0C">
        <w:t>R1-1700793</w:t>
      </w:r>
      <w:r>
        <w:t>, “</w:t>
      </w:r>
      <w:r w:rsidRPr="006652F4">
        <w:t>DL based Mobility measurement consideration</w:t>
      </w:r>
      <w:r>
        <w:t xml:space="preserve">,” </w:t>
      </w:r>
      <w:r w:rsidRPr="006652F4">
        <w:rPr>
          <w:rFonts w:eastAsia="MS Mincho"/>
          <w:lang w:val="en-US" w:eastAsia="ja-JP"/>
        </w:rPr>
        <w:t xml:space="preserve">Qualcomm </w:t>
      </w:r>
      <w:r w:rsidRPr="00C42FEC">
        <w:t>Incorporated</w:t>
      </w:r>
      <w:bookmarkEnd w:id="27"/>
    </w:p>
    <w:p w14:paraId="038B7315" w14:textId="4796CE98" w:rsidR="00EE0552" w:rsidRPr="007A6A51" w:rsidRDefault="00EE0552" w:rsidP="00F956F4">
      <w:pPr>
        <w:numPr>
          <w:ilvl w:val="0"/>
          <w:numId w:val="10"/>
        </w:numPr>
        <w:overflowPunct w:val="0"/>
        <w:autoSpaceDE w:val="0"/>
        <w:autoSpaceDN w:val="0"/>
        <w:adjustRightInd w:val="0"/>
        <w:textAlignment w:val="baseline"/>
      </w:pPr>
      <w:bookmarkStart w:id="28" w:name="_Ref471481479"/>
      <w:r w:rsidRPr="00EE0552">
        <w:t>M. Cohn</w:t>
      </w:r>
      <w:r>
        <w:t xml:space="preserve"> and </w:t>
      </w:r>
      <w:r w:rsidRPr="00EE0552">
        <w:t>A. Lempel</w:t>
      </w:r>
      <w:r>
        <w:t>, “</w:t>
      </w:r>
      <w:r w:rsidRPr="00EE0552">
        <w:rPr>
          <w:lang w:val="en-US"/>
        </w:rPr>
        <w:t>On fast M-sequence transforms,”  IEEE Transactions on Information Theory, vol. 23, Issue 1, Jan 1977</w:t>
      </w:r>
      <w:bookmarkEnd w:id="28"/>
    </w:p>
    <w:p w14:paraId="0B070EE0" w14:textId="0D8A1721" w:rsidR="008D3A0D" w:rsidRDefault="008D3A0D" w:rsidP="00F956F4">
      <w:pPr>
        <w:numPr>
          <w:ilvl w:val="0"/>
          <w:numId w:val="10"/>
        </w:numPr>
        <w:overflowPunct w:val="0"/>
        <w:autoSpaceDE w:val="0"/>
        <w:autoSpaceDN w:val="0"/>
        <w:adjustRightInd w:val="0"/>
        <w:textAlignment w:val="baseline"/>
      </w:pPr>
      <w:r>
        <w:rPr>
          <w:lang w:eastAsia="ja-JP"/>
        </w:rPr>
        <w:t>R1-1610987, “</w:t>
      </w:r>
      <w:r w:rsidRPr="00316D4D">
        <w:rPr>
          <w:lang w:eastAsia="ja-JP"/>
        </w:rPr>
        <w:t>WF on Updated Link Level Evaluation Assumptions for Initial Access in NR</w:t>
      </w:r>
      <w:r>
        <w:rPr>
          <w:lang w:eastAsia="ja-JP"/>
        </w:rPr>
        <w:t>”</w:t>
      </w:r>
    </w:p>
    <w:p w14:paraId="188DA89C" w14:textId="21209D17" w:rsidR="008D3A0D" w:rsidRDefault="008D3A0D" w:rsidP="00F956F4">
      <w:pPr>
        <w:numPr>
          <w:ilvl w:val="0"/>
          <w:numId w:val="10"/>
        </w:numPr>
        <w:overflowPunct w:val="0"/>
        <w:autoSpaceDE w:val="0"/>
        <w:autoSpaceDN w:val="0"/>
        <w:adjustRightInd w:val="0"/>
        <w:textAlignment w:val="baseline"/>
      </w:pPr>
      <w:r>
        <w:rPr>
          <w:lang w:eastAsia="ja-JP"/>
        </w:rPr>
        <w:t>R1-1613197, “WF on NR synchronization signals design”</w:t>
      </w:r>
    </w:p>
    <w:p w14:paraId="70A73D0A" w14:textId="45B78148" w:rsidR="00E10889" w:rsidRPr="007A6A51" w:rsidRDefault="00E10889" w:rsidP="00F956F4">
      <w:pPr>
        <w:numPr>
          <w:ilvl w:val="0"/>
          <w:numId w:val="10"/>
        </w:numPr>
        <w:overflowPunct w:val="0"/>
        <w:autoSpaceDE w:val="0"/>
        <w:autoSpaceDN w:val="0"/>
        <w:adjustRightInd w:val="0"/>
        <w:textAlignment w:val="baseline"/>
      </w:pPr>
      <w:r>
        <w:t>R1-</w:t>
      </w:r>
      <w:r w:rsidR="00426ACD">
        <w:t>1612024, “Multi-Beam Sync Design”, Qualcomm Incorporated</w:t>
      </w:r>
    </w:p>
    <w:p w14:paraId="5ED8F226" w14:textId="1E58E3EF" w:rsidR="00967CE6" w:rsidRPr="007A6A51" w:rsidRDefault="00967CE6" w:rsidP="007A6A51">
      <w:pPr>
        <w:pStyle w:val="Heading1"/>
        <w:rPr>
          <w:sz w:val="36"/>
        </w:rPr>
      </w:pPr>
      <w:r w:rsidRPr="007A6A51">
        <w:rPr>
          <w:sz w:val="36"/>
        </w:rPr>
        <w:lastRenderedPageBreak/>
        <w:t xml:space="preserve">7. </w:t>
      </w:r>
      <w:r w:rsidRPr="007A6A51">
        <w:rPr>
          <w:sz w:val="36"/>
        </w:rPr>
        <w:tab/>
      </w:r>
      <w:r w:rsidRPr="007A6A51">
        <w:rPr>
          <w:sz w:val="36"/>
        </w:rPr>
        <w:tab/>
      </w:r>
      <w:r w:rsidRPr="007A6A51">
        <w:rPr>
          <w:sz w:val="36"/>
        </w:rPr>
        <w:tab/>
        <w:t>Appendix</w:t>
      </w:r>
    </w:p>
    <w:p w14:paraId="4EC5BB87" w14:textId="65AA6C9C" w:rsidR="00967CE6" w:rsidRPr="00C62736" w:rsidRDefault="00547A28" w:rsidP="007A6A51">
      <w:pPr>
        <w:pStyle w:val="Caption"/>
        <w:jc w:val="center"/>
        <w:rPr>
          <w:sz w:val="22"/>
          <w:szCs w:val="22"/>
        </w:rPr>
      </w:pPr>
      <w:bookmarkStart w:id="29" w:name="_Ref471669771"/>
      <w:r>
        <w:t xml:space="preserve">Table </w:t>
      </w:r>
      <w:r w:rsidR="006B11CA">
        <w:fldChar w:fldCharType="begin"/>
      </w:r>
      <w:r w:rsidR="006B11CA">
        <w:instrText xml:space="preserve"> SEQ Table \* ARABIC </w:instrText>
      </w:r>
      <w:r w:rsidR="006B11CA">
        <w:fldChar w:fldCharType="separate"/>
      </w:r>
      <w:r>
        <w:rPr>
          <w:noProof/>
        </w:rPr>
        <w:t>4</w:t>
      </w:r>
      <w:r w:rsidR="006B11CA">
        <w:rPr>
          <w:noProof/>
        </w:rPr>
        <w:fldChar w:fldCharType="end"/>
      </w:r>
      <w:bookmarkEnd w:id="29"/>
      <w:r>
        <w:t>:</w:t>
      </w:r>
      <w:r w:rsidR="00967CE6" w:rsidRPr="00C62736">
        <w:rPr>
          <w:noProof/>
          <w:sz w:val="22"/>
          <w:szCs w:val="22"/>
        </w:rPr>
        <w:t xml:space="preserve"> Link-level evaluation assumptions </w:t>
      </w:r>
      <w:r w:rsidR="00967CE6">
        <w:rPr>
          <w:noProof/>
          <w:sz w:val="22"/>
          <w:szCs w:val="22"/>
        </w:rPr>
        <w:t xml:space="preserve">based on </w:t>
      </w:r>
      <w:r w:rsidR="00967CE6" w:rsidRPr="00C62736">
        <w:rPr>
          <w:noProof/>
          <w:sz w:val="22"/>
          <w:szCs w:val="22"/>
        </w:rPr>
        <w:t>[</w:t>
      </w:r>
      <w:r w:rsidR="00234DDE">
        <w:rPr>
          <w:noProof/>
          <w:sz w:val="22"/>
          <w:szCs w:val="22"/>
        </w:rPr>
        <w:t>7</w:t>
      </w:r>
      <w:r w:rsidR="00967CE6" w:rsidRPr="00C62736">
        <w:rPr>
          <w:noProof/>
          <w:sz w:val="22"/>
          <w:szCs w:val="22"/>
        </w:rPr>
        <w:t>]</w:t>
      </w:r>
      <w:r w:rsidR="00234DDE">
        <w:rPr>
          <w:noProof/>
          <w:sz w:val="22"/>
          <w:szCs w:val="22"/>
        </w:rPr>
        <w:t xml:space="preserve"> and [8]</w:t>
      </w:r>
    </w:p>
    <w:tbl>
      <w:tblPr>
        <w:tblW w:w="9513" w:type="dxa"/>
        <w:tblCellMar>
          <w:left w:w="0" w:type="dxa"/>
          <w:right w:w="0" w:type="dxa"/>
        </w:tblCellMar>
        <w:tblLook w:val="04A0" w:firstRow="1" w:lastRow="0" w:firstColumn="1" w:lastColumn="0" w:noHBand="0" w:noVBand="1"/>
      </w:tblPr>
      <w:tblGrid>
        <w:gridCol w:w="2420"/>
        <w:gridCol w:w="2970"/>
        <w:gridCol w:w="4123"/>
      </w:tblGrid>
      <w:tr w:rsidR="00967CE6" w:rsidRPr="00B6571B" w14:paraId="5889D886"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B8017D" w14:textId="77777777" w:rsidR="00967CE6" w:rsidRPr="00B6571B" w:rsidRDefault="00967CE6" w:rsidP="00F956F4">
            <w:pPr>
              <w:rPr>
                <w:sz w:val="18"/>
                <w:szCs w:val="18"/>
              </w:rPr>
            </w:pPr>
            <w:r w:rsidRPr="00B6571B">
              <w:rPr>
                <w:b/>
                <w:bCs/>
                <w:sz w:val="18"/>
                <w:szCs w:val="18"/>
              </w:rPr>
              <w: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1DCAEA" w14:textId="77777777" w:rsidR="00967CE6" w:rsidRPr="00B6571B" w:rsidRDefault="00967CE6" w:rsidP="007A6A51">
            <w:pPr>
              <w:jc w:val="center"/>
              <w:rPr>
                <w:sz w:val="18"/>
                <w:szCs w:val="18"/>
              </w:rPr>
            </w:pPr>
            <w:r w:rsidRPr="00B6571B">
              <w:rPr>
                <w:b/>
                <w:bCs/>
                <w:sz w:val="18"/>
                <w:szCs w:val="18"/>
              </w:rPr>
              <w:t>Below 6GHz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FE36D1" w14:textId="77777777" w:rsidR="00967CE6" w:rsidRPr="00B6571B" w:rsidRDefault="00967CE6" w:rsidP="007A6A51">
            <w:pPr>
              <w:jc w:val="center"/>
              <w:rPr>
                <w:sz w:val="18"/>
                <w:szCs w:val="18"/>
              </w:rPr>
            </w:pPr>
            <w:r w:rsidRPr="00B6571B">
              <w:rPr>
                <w:b/>
                <w:bCs/>
                <w:sz w:val="18"/>
                <w:szCs w:val="18"/>
              </w:rPr>
              <w:t>Above 6GHz</w:t>
            </w:r>
          </w:p>
        </w:tc>
      </w:tr>
      <w:tr w:rsidR="00967CE6" w:rsidRPr="00B6571B" w14:paraId="6D459F67"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447C66" w14:textId="77777777" w:rsidR="00967CE6" w:rsidRPr="00B6571B" w:rsidRDefault="00967CE6" w:rsidP="00F956F4">
            <w:pPr>
              <w:rPr>
                <w:sz w:val="18"/>
                <w:szCs w:val="18"/>
              </w:rPr>
            </w:pPr>
            <w:r w:rsidRPr="00B6571B">
              <w:rPr>
                <w:sz w:val="18"/>
                <w:szCs w:val="18"/>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D652839" w14:textId="77777777" w:rsidR="00967CE6" w:rsidRPr="00B6571B" w:rsidRDefault="00967CE6" w:rsidP="00F956F4">
            <w:pPr>
              <w:rPr>
                <w:sz w:val="18"/>
                <w:szCs w:val="18"/>
              </w:rPr>
            </w:pPr>
            <w:r w:rsidRPr="00B6571B">
              <w:rPr>
                <w:sz w:val="18"/>
                <w:szCs w:val="18"/>
              </w:rPr>
              <w:t>4 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C50460" w14:textId="7731BE53" w:rsidR="00967CE6" w:rsidRPr="007A6A51" w:rsidRDefault="00967CE6" w:rsidP="00F956F4">
            <w:pPr>
              <w:rPr>
                <w:bCs/>
                <w:sz w:val="18"/>
                <w:szCs w:val="18"/>
              </w:rPr>
            </w:pPr>
            <w:r w:rsidRPr="007A6A51">
              <w:rPr>
                <w:bCs/>
                <w:sz w:val="18"/>
                <w:szCs w:val="18"/>
              </w:rPr>
              <w:t>30 GHz</w:t>
            </w:r>
          </w:p>
        </w:tc>
      </w:tr>
      <w:tr w:rsidR="00234DDE" w:rsidRPr="00B6571B" w14:paraId="108FBF50" w14:textId="77777777" w:rsidTr="002C17D8">
        <w:trPr>
          <w:trHeight w:val="255"/>
        </w:trPr>
        <w:tc>
          <w:tcPr>
            <w:tcW w:w="2420" w:type="dxa"/>
            <w:vMerge w:val="restart"/>
            <w:tcBorders>
              <w:top w:val="single" w:sz="8" w:space="0" w:color="000000"/>
              <w:left w:val="single" w:sz="8" w:space="0" w:color="000000"/>
              <w:right w:val="single" w:sz="8" w:space="0" w:color="000000"/>
            </w:tcBorders>
            <w:shd w:val="clear" w:color="auto" w:fill="auto"/>
            <w:tcMar>
              <w:top w:w="15" w:type="dxa"/>
              <w:left w:w="107" w:type="dxa"/>
              <w:bottom w:w="0" w:type="dxa"/>
              <w:right w:w="107" w:type="dxa"/>
            </w:tcMar>
            <w:hideMark/>
          </w:tcPr>
          <w:p w14:paraId="21DFA31D" w14:textId="77777777" w:rsidR="00234DDE" w:rsidRPr="00B6571B" w:rsidRDefault="00234DDE" w:rsidP="00F956F4">
            <w:pPr>
              <w:rPr>
                <w:sz w:val="18"/>
                <w:szCs w:val="18"/>
              </w:rPr>
            </w:pPr>
            <w:r w:rsidRPr="00B6571B">
              <w:rPr>
                <w:sz w:val="18"/>
                <w:szCs w:val="18"/>
              </w:rPr>
              <w:t>Channel Model</w:t>
            </w:r>
          </w:p>
          <w:p w14:paraId="23012C07" w14:textId="145C6072" w:rsidR="00234DDE" w:rsidRPr="00B6571B" w:rsidRDefault="00234DDE" w:rsidP="00F956F4">
            <w:pPr>
              <w:rPr>
                <w:sz w:val="18"/>
                <w:szCs w:val="18"/>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7E40C4" w14:textId="05DDCA90" w:rsidR="00234DDE" w:rsidRPr="007A6A51" w:rsidRDefault="00234DDE" w:rsidP="007A6A51">
            <w:pPr>
              <w:rPr>
                <w:sz w:val="18"/>
                <w:szCs w:val="18"/>
              </w:rPr>
            </w:pPr>
            <w:r>
              <w:rPr>
                <w:sz w:val="18"/>
                <w:szCs w:val="18"/>
              </w:rPr>
              <w:t>CDL-C</w:t>
            </w:r>
            <w:r w:rsidR="00112277">
              <w:rPr>
                <w:sz w:val="18"/>
                <w:szCs w:val="18"/>
              </w:rPr>
              <w:t xml:space="preserve">, </w:t>
            </w:r>
            <w:r w:rsidRPr="007A6A51">
              <w:rPr>
                <w:sz w:val="18"/>
                <w:szCs w:val="18"/>
              </w:rPr>
              <w:t>with delay scaling of 100, 300 and 1000 ns</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6DBD41BC" w14:textId="3A6AD12D" w:rsidR="00234DDE" w:rsidRPr="00D655E0" w:rsidRDefault="00234DDE" w:rsidP="007A6A51">
            <w:r>
              <w:rPr>
                <w:sz w:val="18"/>
                <w:szCs w:val="18"/>
              </w:rPr>
              <w:t xml:space="preserve">  CDL-C</w:t>
            </w:r>
            <w:r w:rsidR="00112277">
              <w:rPr>
                <w:sz w:val="18"/>
                <w:szCs w:val="18"/>
              </w:rPr>
              <w:t xml:space="preserve">, </w:t>
            </w:r>
            <w:r w:rsidRPr="007A6A51">
              <w:rPr>
                <w:sz w:val="18"/>
                <w:szCs w:val="18"/>
              </w:rPr>
              <w:t>with delay scaling of 30 ns</w:t>
            </w:r>
          </w:p>
        </w:tc>
      </w:tr>
      <w:tr w:rsidR="00234DDE" w:rsidRPr="00B6571B" w14:paraId="3C364983" w14:textId="77777777" w:rsidTr="00DA790D">
        <w:trPr>
          <w:trHeight w:val="255"/>
        </w:trPr>
        <w:tc>
          <w:tcPr>
            <w:tcW w:w="2420" w:type="dxa"/>
            <w:vMerge/>
            <w:tcBorders>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1D1BBFF" w14:textId="5D4D5CD7" w:rsidR="00234DDE" w:rsidRPr="00B6571B" w:rsidRDefault="00234DDE" w:rsidP="00F956F4">
            <w:pPr>
              <w:rPr>
                <w:sz w:val="18"/>
                <w:szCs w:val="18"/>
              </w:rPr>
            </w:pP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3F9D912" w14:textId="77777777" w:rsidR="00234DDE" w:rsidRPr="00967CE6" w:rsidRDefault="00234DDE" w:rsidP="007A6A51">
            <w:pPr>
              <w:autoSpaceDE w:val="0"/>
              <w:autoSpaceDN w:val="0"/>
              <w:adjustRightInd w:val="0"/>
              <w:snapToGrid w:val="0"/>
              <w:spacing w:after="120"/>
              <w:jc w:val="both"/>
              <w:rPr>
                <w:sz w:val="18"/>
                <w:szCs w:val="18"/>
              </w:rPr>
            </w:pPr>
            <w:r w:rsidRPr="00967CE6">
              <w:rPr>
                <w:sz w:val="18"/>
                <w:szCs w:val="18"/>
              </w:rPr>
              <w:t xml:space="preserve">ASA = 5 degree, ASD = 30 degree, ZSA = 5 degree, ZSD = 1 degree </w:t>
            </w:r>
          </w:p>
          <w:p w14:paraId="17B6004D" w14:textId="7D532D6D" w:rsidR="00234DDE" w:rsidRDefault="00112277" w:rsidP="00234DDE">
            <w:pPr>
              <w:autoSpaceDE w:val="0"/>
              <w:autoSpaceDN w:val="0"/>
              <w:adjustRightInd w:val="0"/>
              <w:snapToGrid w:val="0"/>
              <w:spacing w:after="120"/>
              <w:jc w:val="both"/>
              <w:rPr>
                <w:sz w:val="18"/>
                <w:szCs w:val="18"/>
              </w:rPr>
            </w:pPr>
            <w:r w:rsidRPr="00C44914">
              <w:rPr>
                <w:bCs/>
                <w:sz w:val="18"/>
                <w:szCs w:val="18"/>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967CE6" w:rsidRPr="00B6571B" w14:paraId="40A3F991" w14:textId="77777777" w:rsidTr="007A6A51">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5AB16D5" w14:textId="77777777" w:rsidR="00967CE6" w:rsidRPr="00B6571B" w:rsidRDefault="00967CE6" w:rsidP="00F956F4">
            <w:pPr>
              <w:rPr>
                <w:sz w:val="18"/>
                <w:szCs w:val="18"/>
              </w:rPr>
            </w:pPr>
            <w:r w:rsidRPr="00B6571B">
              <w:rPr>
                <w:sz w:val="18"/>
                <w:szCs w:val="18"/>
              </w:rPr>
              <w:t>Subcarrier Spacing(s)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232E3CC" w14:textId="047EEF06" w:rsidR="00967CE6" w:rsidRPr="00B6571B" w:rsidRDefault="00D655E0" w:rsidP="00F956F4">
            <w:pPr>
              <w:rPr>
                <w:sz w:val="18"/>
                <w:szCs w:val="18"/>
              </w:rPr>
            </w:pPr>
            <w:r>
              <w:rPr>
                <w:sz w:val="18"/>
                <w:szCs w:val="18"/>
              </w:rPr>
              <w:t>30 KHz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3F97E11D" w14:textId="18F404E5" w:rsidR="00967CE6" w:rsidRPr="00B6571B" w:rsidRDefault="00967CE6" w:rsidP="00F956F4">
            <w:pPr>
              <w:rPr>
                <w:sz w:val="18"/>
                <w:szCs w:val="18"/>
              </w:rPr>
            </w:pPr>
            <w:r>
              <w:rPr>
                <w:sz w:val="18"/>
                <w:szCs w:val="18"/>
              </w:rPr>
              <w:t xml:space="preserve"> </w:t>
            </w:r>
            <w:r w:rsidR="00D655E0">
              <w:rPr>
                <w:sz w:val="18"/>
                <w:szCs w:val="18"/>
              </w:rPr>
              <w:t xml:space="preserve"> </w:t>
            </w:r>
            <w:r>
              <w:rPr>
                <w:sz w:val="18"/>
                <w:szCs w:val="18"/>
              </w:rPr>
              <w:t>240 KHz</w:t>
            </w:r>
          </w:p>
        </w:tc>
      </w:tr>
      <w:tr w:rsidR="00967CE6" w:rsidRPr="00B6571B" w14:paraId="7CEFA620"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A9F5F5" w14:textId="77777777" w:rsidR="00967CE6" w:rsidRPr="00D655E0" w:rsidRDefault="00967CE6" w:rsidP="00F956F4">
            <w:pPr>
              <w:rPr>
                <w:sz w:val="18"/>
                <w:szCs w:val="18"/>
              </w:rPr>
            </w:pPr>
            <w:r w:rsidRPr="00D655E0">
              <w:rPr>
                <w:sz w:val="18"/>
                <w:szCs w:val="18"/>
              </w:rPr>
              <w:t>SNR range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C4DA061" w14:textId="2EE776BA" w:rsidR="00967CE6" w:rsidRPr="00D655E0" w:rsidRDefault="00967CE6">
            <w:pPr>
              <w:rPr>
                <w:sz w:val="18"/>
                <w:szCs w:val="18"/>
              </w:rPr>
            </w:pPr>
            <w:r w:rsidRPr="00112277">
              <w:rPr>
                <w:sz w:val="18"/>
                <w:szCs w:val="18"/>
              </w:rPr>
              <w:t>&gt; -</w:t>
            </w:r>
            <w:r w:rsidR="00112277">
              <w:rPr>
                <w:sz w:val="18"/>
                <w:szCs w:val="18"/>
              </w:rPr>
              <w:t>8</w:t>
            </w:r>
            <w:r w:rsidRPr="00112277">
              <w:rPr>
                <w:sz w:val="18"/>
                <w:szCs w:val="18"/>
              </w:rPr>
              <w:t>dB</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90E8421" w14:textId="646C7FDC" w:rsidR="00967CE6" w:rsidRPr="00D655E0" w:rsidRDefault="00D655E0" w:rsidP="00F956F4">
            <w:pPr>
              <w:rPr>
                <w:sz w:val="18"/>
                <w:szCs w:val="18"/>
              </w:rPr>
            </w:pPr>
            <w:r w:rsidRPr="00D655E0">
              <w:rPr>
                <w:sz w:val="18"/>
                <w:szCs w:val="18"/>
              </w:rPr>
              <w:t>[post-beamforming] -3dB, -6dB</w:t>
            </w:r>
          </w:p>
        </w:tc>
      </w:tr>
      <w:tr w:rsidR="00967CE6" w:rsidRPr="00B6571B" w14:paraId="5096A74E" w14:textId="77777777" w:rsidTr="00F956F4">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0C5060D" w14:textId="77777777" w:rsidR="00967CE6" w:rsidRPr="00D655E0" w:rsidRDefault="00967CE6" w:rsidP="00F956F4">
            <w:pPr>
              <w:rPr>
                <w:sz w:val="18"/>
                <w:szCs w:val="18"/>
              </w:rPr>
            </w:pPr>
            <w:r w:rsidRPr="007A6A51">
              <w:rPr>
                <w:bCs/>
                <w:sz w:val="18"/>
                <w:szCs w:val="18"/>
              </w:rPr>
              <w:t>UE speed</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5390510" w14:textId="72C0DDB6" w:rsidR="00967CE6" w:rsidRPr="00D655E0" w:rsidRDefault="00967CE6">
            <w:pPr>
              <w:rPr>
                <w:sz w:val="18"/>
                <w:szCs w:val="18"/>
              </w:rPr>
            </w:pPr>
            <w:r w:rsidRPr="007A6A51">
              <w:rPr>
                <w:bCs/>
                <w:sz w:val="18"/>
                <w:szCs w:val="18"/>
              </w:rPr>
              <w:t xml:space="preserve">3 km/h </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7841140" w14:textId="0280AA19" w:rsidR="00967CE6" w:rsidRPr="007A6A51" w:rsidRDefault="00967CE6" w:rsidP="00F956F4">
            <w:pPr>
              <w:rPr>
                <w:bCs/>
                <w:sz w:val="18"/>
                <w:szCs w:val="18"/>
              </w:rPr>
            </w:pPr>
            <w:r w:rsidRPr="007A6A51">
              <w:rPr>
                <w:bCs/>
                <w:sz w:val="18"/>
                <w:szCs w:val="18"/>
              </w:rPr>
              <w:t>3 km/hr</w:t>
            </w:r>
            <w:r w:rsidR="00D655E0" w:rsidRPr="007A6A51">
              <w:rPr>
                <w:bCs/>
                <w:sz w:val="18"/>
                <w:szCs w:val="18"/>
              </w:rPr>
              <w:t>, 100 km/hr</w:t>
            </w:r>
          </w:p>
        </w:tc>
      </w:tr>
      <w:tr w:rsidR="00967CE6" w:rsidRPr="00B6571B" w14:paraId="0B3FD2FE" w14:textId="77777777" w:rsidTr="007A6A51">
        <w:trPr>
          <w:trHeight w:val="424"/>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9D3A1F" w14:textId="77777777" w:rsidR="00967CE6" w:rsidRPr="00B6571B" w:rsidRDefault="00967CE6" w:rsidP="00F956F4">
            <w:pPr>
              <w:rPr>
                <w:sz w:val="18"/>
                <w:szCs w:val="18"/>
              </w:rPr>
            </w:pPr>
            <w:r w:rsidRPr="00B6571B">
              <w:rPr>
                <w:sz w:val="18"/>
                <w:szCs w:val="18"/>
              </w:rPr>
              <w:t>Search window</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CB887C" w14:textId="4ED27B48" w:rsidR="00967CE6" w:rsidRPr="00B6571B" w:rsidRDefault="00967CE6">
            <w:pPr>
              <w:rPr>
                <w:sz w:val="18"/>
                <w:szCs w:val="18"/>
              </w:rPr>
            </w:pPr>
            <w:r w:rsidRPr="00B6571B">
              <w:rPr>
                <w:sz w:val="18"/>
                <w:szCs w:val="18"/>
              </w:rPr>
              <w:t>The time window to search (correlate) NR-PSS</w:t>
            </w:r>
            <w:r w:rsidR="00112277">
              <w:rPr>
                <w:sz w:val="18"/>
                <w:szCs w:val="18"/>
              </w:rPr>
              <w:t xml:space="preserve"> =</w:t>
            </w:r>
            <w:r w:rsidRPr="00B6571B">
              <w:rPr>
                <w:sz w:val="18"/>
                <w:szCs w:val="18"/>
              </w:rPr>
              <w:t xml:space="preserve"> periodicity of NR-SS transmission</w:t>
            </w:r>
            <w:r w:rsidR="00D655E0">
              <w:rPr>
                <w:sz w:val="18"/>
                <w:szCs w:val="18"/>
              </w:rPr>
              <w:t xml:space="preserve"> = 5 msec.</w:t>
            </w:r>
          </w:p>
        </w:tc>
      </w:tr>
      <w:tr w:rsidR="00967CE6" w:rsidRPr="00B6571B" w14:paraId="25C90206" w14:textId="77777777" w:rsidTr="00F956F4">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A8E1ADD" w14:textId="77777777" w:rsidR="00967CE6" w:rsidRPr="00B6571B" w:rsidRDefault="00967CE6" w:rsidP="00F956F4">
            <w:pPr>
              <w:rPr>
                <w:sz w:val="18"/>
                <w:szCs w:val="18"/>
              </w:rPr>
            </w:pPr>
            <w:r w:rsidRPr="00B6571B">
              <w:rPr>
                <w:sz w:val="18"/>
                <w:szCs w:val="18"/>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A959CB" w14:textId="77777777" w:rsidR="00967CE6" w:rsidRPr="00B6571B" w:rsidRDefault="00967CE6" w:rsidP="00F956F4">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1C53D6" w14:textId="3A4742E8" w:rsidR="00967CE6" w:rsidRPr="00B6571B" w:rsidRDefault="00967CE6" w:rsidP="00F956F4">
            <w:pPr>
              <w:rPr>
                <w:sz w:val="18"/>
                <w:szCs w:val="18"/>
              </w:rPr>
            </w:pPr>
            <w:r w:rsidRPr="00CF7B2A">
              <w:rPr>
                <w:sz w:val="18"/>
                <w:szCs w:val="18"/>
              </w:rPr>
              <w:t>(4,8,2), with directional antenna element (HPBW=65</w:t>
            </w:r>
            <w:r w:rsidRPr="00CF7B2A">
              <w:rPr>
                <w:sz w:val="18"/>
                <w:szCs w:val="18"/>
                <w:vertAlign w:val="superscript"/>
              </w:rPr>
              <w:t>0</w:t>
            </w:r>
            <w:r w:rsidRPr="00CF7B2A">
              <w:rPr>
                <w:sz w:val="18"/>
                <w:szCs w:val="18"/>
              </w:rPr>
              <w:t>, directivity 8dB)</w:t>
            </w:r>
          </w:p>
        </w:tc>
      </w:tr>
      <w:tr w:rsidR="00967CE6" w:rsidRPr="00B6571B" w14:paraId="3C3C80CB" w14:textId="77777777" w:rsidTr="00F956F4">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B5F6C62" w14:textId="77777777" w:rsidR="00967CE6" w:rsidRPr="00B6571B" w:rsidRDefault="00967CE6" w:rsidP="00F956F4">
            <w:pPr>
              <w:rPr>
                <w:sz w:val="18"/>
                <w:szCs w:val="18"/>
              </w:rPr>
            </w:pPr>
            <w:r w:rsidRPr="00B6571B">
              <w:rPr>
                <w:sz w:val="18"/>
                <w:szCs w:val="18"/>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CDBB08" w14:textId="77777777" w:rsidR="00967CE6" w:rsidRPr="00B6571B" w:rsidRDefault="00967CE6" w:rsidP="00F956F4">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D8CC3B4" w14:textId="77777777" w:rsidR="00967CE6" w:rsidRPr="00B6571B" w:rsidRDefault="00967CE6" w:rsidP="00F956F4">
            <w:pPr>
              <w:rPr>
                <w:sz w:val="18"/>
                <w:szCs w:val="18"/>
              </w:rPr>
            </w:pPr>
            <w:r w:rsidRPr="00B6571B">
              <w:rPr>
                <w:sz w:val="18"/>
                <w:szCs w:val="18"/>
              </w:rPr>
              <w:t>(2,4,2), with directional antenna element (HPBW=90</w:t>
            </w:r>
            <w:r w:rsidRPr="00B6571B">
              <w:rPr>
                <w:sz w:val="18"/>
                <w:szCs w:val="18"/>
                <w:vertAlign w:val="superscript"/>
              </w:rPr>
              <w:t>0</w:t>
            </w:r>
            <w:r w:rsidRPr="00B6571B">
              <w:rPr>
                <w:sz w:val="18"/>
                <w:szCs w:val="18"/>
              </w:rPr>
              <w:t>, directivity 5dB)</w:t>
            </w:r>
          </w:p>
        </w:tc>
      </w:tr>
      <w:tr w:rsidR="00720201" w:rsidRPr="00B6571B" w14:paraId="51C7CACF" w14:textId="1E24DE6D" w:rsidTr="007A6A51">
        <w:trPr>
          <w:trHeight w:val="646"/>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25D29F" w14:textId="77777777" w:rsidR="00720201" w:rsidRPr="00B6571B" w:rsidRDefault="00720201" w:rsidP="00F956F4">
            <w:pPr>
              <w:rPr>
                <w:sz w:val="18"/>
                <w:szCs w:val="18"/>
              </w:rPr>
            </w:pPr>
            <w:r w:rsidRPr="00B6571B">
              <w:rPr>
                <w:sz w:val="18"/>
                <w:szCs w:val="18"/>
              </w:rPr>
              <w:t>Antenna port virtualization</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22669F" w14:textId="7FF1E4DC" w:rsidR="00720201" w:rsidRPr="00112277" w:rsidRDefault="00720201" w:rsidP="00F956F4">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7C1C79C3" w14:textId="0D18547B" w:rsidR="00C853C2" w:rsidRPr="007A6A51" w:rsidRDefault="00C853C2">
            <w:pPr>
              <w:rPr>
                <w:sz w:val="18"/>
                <w:szCs w:val="18"/>
              </w:rPr>
            </w:pPr>
            <w:r w:rsidRPr="00112277">
              <w:rPr>
                <w:sz w:val="18"/>
                <w:szCs w:val="18"/>
              </w:rPr>
              <w:t xml:space="preserve"> BS beam sweep:</w:t>
            </w:r>
            <w:r w:rsidRPr="007A6A51">
              <w:rPr>
                <w:sz w:val="18"/>
                <w:szCs w:val="18"/>
              </w:rPr>
              <w:t xml:space="preserve"> sweeping 14 directions in Azimuth, </w:t>
            </w:r>
            <w:r w:rsidR="00112277">
              <w:rPr>
                <w:sz w:val="18"/>
                <w:szCs w:val="18"/>
              </w:rPr>
              <w:t xml:space="preserve"> </w:t>
            </w:r>
            <w:r w:rsidRPr="007A6A51">
              <w:rPr>
                <w:sz w:val="18"/>
                <w:szCs w:val="18"/>
              </w:rPr>
              <w:t>directed towards 100 degree in Elevation</w:t>
            </w:r>
          </w:p>
          <w:p w14:paraId="0775B4C6" w14:textId="2780117F" w:rsidR="00720201" w:rsidRPr="00112277" w:rsidRDefault="00112277">
            <w:pPr>
              <w:rPr>
                <w:sz w:val="18"/>
                <w:szCs w:val="18"/>
              </w:rPr>
            </w:pPr>
            <w:r>
              <w:rPr>
                <w:sz w:val="18"/>
                <w:szCs w:val="18"/>
              </w:rPr>
              <w:t xml:space="preserve"> </w:t>
            </w:r>
            <w:r w:rsidR="00C853C2" w:rsidRPr="007A6A51">
              <w:rPr>
                <w:sz w:val="18"/>
                <w:szCs w:val="18"/>
              </w:rPr>
              <w:t>UE beam pattern: pseudo-omni</w:t>
            </w:r>
          </w:p>
        </w:tc>
      </w:tr>
      <w:tr w:rsidR="00967CE6" w:rsidRPr="00B6571B" w14:paraId="1D1310CF" w14:textId="77777777" w:rsidTr="00F956F4">
        <w:trPr>
          <w:trHeight w:val="41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BC5A5C" w14:textId="77777777" w:rsidR="00967CE6" w:rsidRPr="00B6571B" w:rsidRDefault="00967CE6" w:rsidP="00F956F4">
            <w:pPr>
              <w:rPr>
                <w:sz w:val="18"/>
                <w:szCs w:val="18"/>
              </w:rPr>
            </w:pPr>
            <w:r w:rsidRPr="00B6571B">
              <w:rPr>
                <w:sz w:val="18"/>
                <w:szCs w:val="18"/>
              </w:rPr>
              <w:t>Frequency Offset</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CE38297" w14:textId="77777777" w:rsidR="00967CE6" w:rsidRPr="00B6571B" w:rsidRDefault="00967CE6" w:rsidP="00967CE6">
            <w:pPr>
              <w:numPr>
                <w:ilvl w:val="0"/>
                <w:numId w:val="23"/>
              </w:numPr>
              <w:autoSpaceDE w:val="0"/>
              <w:autoSpaceDN w:val="0"/>
              <w:adjustRightInd w:val="0"/>
              <w:snapToGrid w:val="0"/>
              <w:spacing w:after="120"/>
              <w:jc w:val="both"/>
              <w:rPr>
                <w:sz w:val="18"/>
                <w:szCs w:val="18"/>
              </w:rPr>
            </w:pPr>
            <w:r w:rsidRPr="00B6571B">
              <w:rPr>
                <w:sz w:val="18"/>
                <w:szCs w:val="18"/>
              </w:rPr>
              <w:t>Initial acquisition</w:t>
            </w:r>
          </w:p>
          <w:p w14:paraId="6F15CEC4" w14:textId="77777777" w:rsidR="00967CE6" w:rsidRPr="00B6571B" w:rsidRDefault="00967CE6" w:rsidP="00967CE6">
            <w:pPr>
              <w:numPr>
                <w:ilvl w:val="1"/>
                <w:numId w:val="23"/>
              </w:numPr>
              <w:autoSpaceDE w:val="0"/>
              <w:autoSpaceDN w:val="0"/>
              <w:adjustRightInd w:val="0"/>
              <w:snapToGrid w:val="0"/>
              <w:spacing w:after="120"/>
              <w:jc w:val="both"/>
              <w:rPr>
                <w:sz w:val="18"/>
                <w:szCs w:val="18"/>
              </w:rPr>
            </w:pPr>
            <w:r w:rsidRPr="00B6571B">
              <w:rPr>
                <w:sz w:val="18"/>
                <w:szCs w:val="18"/>
              </w:rPr>
              <w:t>TRP: uniform distribution +/- 0.05 ppm</w:t>
            </w:r>
          </w:p>
          <w:p w14:paraId="2037F086" w14:textId="06952E7D" w:rsidR="00967CE6" w:rsidRPr="00E51C03" w:rsidRDefault="00E51C03">
            <w:pPr>
              <w:numPr>
                <w:ilvl w:val="1"/>
                <w:numId w:val="23"/>
              </w:numPr>
              <w:autoSpaceDE w:val="0"/>
              <w:autoSpaceDN w:val="0"/>
              <w:adjustRightInd w:val="0"/>
              <w:snapToGrid w:val="0"/>
              <w:spacing w:after="120"/>
              <w:jc w:val="both"/>
              <w:rPr>
                <w:sz w:val="18"/>
                <w:szCs w:val="18"/>
              </w:rPr>
            </w:pPr>
            <w:r>
              <w:rPr>
                <w:sz w:val="18"/>
                <w:szCs w:val="18"/>
              </w:rPr>
              <w:t xml:space="preserve">UE: uniform distribution +/- 5 </w:t>
            </w:r>
            <w:r w:rsidR="00967CE6" w:rsidRPr="00B6571B">
              <w:rPr>
                <w:sz w:val="18"/>
                <w:szCs w:val="18"/>
              </w:rPr>
              <w:t xml:space="preserve">ppm </w:t>
            </w:r>
          </w:p>
        </w:tc>
      </w:tr>
      <w:tr w:rsidR="00967CE6" w:rsidRPr="00B6571B" w14:paraId="6D59575F" w14:textId="77777777" w:rsidTr="007A6A51">
        <w:trPr>
          <w:trHeight w:val="253"/>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145024F" w14:textId="3C8A2607" w:rsidR="00967CE6" w:rsidRPr="00B6571B" w:rsidRDefault="00967CE6" w:rsidP="00F956F4">
            <w:pPr>
              <w:rPr>
                <w:sz w:val="18"/>
                <w:szCs w:val="18"/>
              </w:rPr>
            </w:pPr>
            <w:r w:rsidRPr="00CF7B2A">
              <w:rPr>
                <w:sz w:val="18"/>
                <w:szCs w:val="18"/>
              </w:rPr>
              <w:t>Phase Rotation Model</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76673D" w14:textId="77777777" w:rsidR="00967CE6" w:rsidRPr="00B6571B" w:rsidRDefault="00967CE6" w:rsidP="00F956F4">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151E209" w14:textId="6134C7D5" w:rsidR="00967CE6" w:rsidRPr="00B6571B" w:rsidRDefault="00967CE6" w:rsidP="00F956F4">
            <w:pPr>
              <w:rPr>
                <w:sz w:val="18"/>
                <w:szCs w:val="18"/>
              </w:rPr>
            </w:pPr>
            <w:r>
              <w:rPr>
                <w:sz w:val="18"/>
                <w:szCs w:val="18"/>
              </w:rPr>
              <w:t>Follow the PN model of [</w:t>
            </w:r>
            <w:r w:rsidRPr="00CF7B2A">
              <w:rPr>
                <w:sz w:val="18"/>
                <w:szCs w:val="18"/>
              </w:rPr>
              <w:t>R1-165005]</w:t>
            </w:r>
          </w:p>
        </w:tc>
      </w:tr>
      <w:tr w:rsidR="00112277" w:rsidRPr="00B6571B" w14:paraId="2C79FC83" w14:textId="77777777" w:rsidTr="007A6A51">
        <w:trPr>
          <w:trHeight w:val="370"/>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79CB21" w14:textId="77777777" w:rsidR="00112277" w:rsidRPr="00B6571B" w:rsidRDefault="00112277" w:rsidP="00F956F4">
            <w:pPr>
              <w:rPr>
                <w:sz w:val="18"/>
                <w:szCs w:val="18"/>
              </w:rPr>
            </w:pPr>
            <w:r w:rsidRPr="00B6571B">
              <w:rPr>
                <w:sz w:val="18"/>
                <w:szCs w:val="18"/>
              </w:rPr>
              <w:t xml:space="preserve">Number of interfering TRPs </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B7064F" w14:textId="24116DC9" w:rsidR="00112277" w:rsidRPr="00B6571B" w:rsidRDefault="00112277" w:rsidP="007A6A51">
            <w:pPr>
              <w:jc w:val="center"/>
              <w:rPr>
                <w:sz w:val="18"/>
                <w:szCs w:val="18"/>
              </w:rPr>
            </w:pPr>
            <w:r w:rsidRPr="00B6571B">
              <w:rPr>
                <w:sz w:val="18"/>
                <w:szCs w:val="18"/>
              </w:rPr>
              <w:t>0 TRP</w:t>
            </w:r>
          </w:p>
        </w:tc>
      </w:tr>
    </w:tbl>
    <w:p w14:paraId="1A2CF697" w14:textId="1D47127D" w:rsidR="00967CE6" w:rsidRDefault="00967CE6" w:rsidP="007A6A51">
      <w:pPr>
        <w:overflowPunct w:val="0"/>
        <w:autoSpaceDE w:val="0"/>
        <w:autoSpaceDN w:val="0"/>
        <w:adjustRightInd w:val="0"/>
        <w:textAlignment w:val="baseline"/>
      </w:pPr>
    </w:p>
    <w:sectPr w:rsidR="00967CE6" w:rsidSect="00A36F33">
      <w:footerReference w:type="default" r:id="rId3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11717" w14:textId="77777777" w:rsidR="006B11CA" w:rsidRDefault="006B11CA">
      <w:r>
        <w:separator/>
      </w:r>
    </w:p>
  </w:endnote>
  <w:endnote w:type="continuationSeparator" w:id="0">
    <w:p w14:paraId="01267518" w14:textId="77777777" w:rsidR="006B11CA" w:rsidRDefault="006B1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330827751"/>
      <w:docPartObj>
        <w:docPartGallery w:val="Page Numbers (Bottom of Page)"/>
        <w:docPartUnique/>
      </w:docPartObj>
    </w:sdtPr>
    <w:sdtEndPr>
      <w:rPr>
        <w:noProof/>
      </w:rPr>
    </w:sdtEndPr>
    <w:sdtContent>
      <w:p w14:paraId="54B554FF" w14:textId="1D1BAD41" w:rsidR="003A68DF" w:rsidRDefault="003A68DF">
        <w:pPr>
          <w:pStyle w:val="Footer"/>
        </w:pPr>
        <w:r>
          <w:rPr>
            <w:noProof w:val="0"/>
          </w:rPr>
          <w:fldChar w:fldCharType="begin"/>
        </w:r>
        <w:r>
          <w:instrText xml:space="preserve"> PAGE   \* MERGEFORMAT </w:instrText>
        </w:r>
        <w:r>
          <w:rPr>
            <w:noProof w:val="0"/>
          </w:rPr>
          <w:fldChar w:fldCharType="separate"/>
        </w:r>
        <w:r w:rsidR="00787481">
          <w:t>9</w:t>
        </w:r>
        <w:r>
          <w:fldChar w:fldCharType="end"/>
        </w:r>
      </w:p>
    </w:sdtContent>
  </w:sdt>
  <w:p w14:paraId="3D1EBE84" w14:textId="1A3DECE2" w:rsidR="00F956F4" w:rsidRDefault="00F956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CE14A" w14:textId="77777777" w:rsidR="006B11CA" w:rsidRDefault="006B11CA">
      <w:r>
        <w:separator/>
      </w:r>
    </w:p>
  </w:footnote>
  <w:footnote w:type="continuationSeparator" w:id="0">
    <w:p w14:paraId="45B381D3" w14:textId="77777777" w:rsidR="006B11CA" w:rsidRDefault="006B11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496C4C"/>
    <w:multiLevelType w:val="hybridMultilevel"/>
    <w:tmpl w:val="B90A49DA"/>
    <w:lvl w:ilvl="0" w:tplc="E13E948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4136"/>
    <w:multiLevelType w:val="hybridMultilevel"/>
    <w:tmpl w:val="1EC49E60"/>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BF55EA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4" w15:restartNumberingAfterBreak="0">
    <w:nsid w:val="41CC6A6D"/>
    <w:multiLevelType w:val="multilevel"/>
    <w:tmpl w:val="2DCC7852"/>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6"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131759"/>
    <w:multiLevelType w:val="hybridMultilevel"/>
    <w:tmpl w:val="C39E14C4"/>
    <w:lvl w:ilvl="0" w:tplc="E298A14E">
      <w:start w:val="1"/>
      <w:numFmt w:val="lowerLetter"/>
      <w:lvlText w:val="(%1)"/>
      <w:lvlJc w:val="left"/>
      <w:pPr>
        <w:ind w:left="928" w:hanging="360"/>
      </w:pPr>
      <w:rPr>
        <w:rFonts w:ascii="Times New Roman" w:eastAsia="MS Mincho"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33FC7"/>
    <w:multiLevelType w:val="hybridMultilevel"/>
    <w:tmpl w:val="FDF2DC5E"/>
    <w:lvl w:ilvl="0" w:tplc="FBA21DC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5"/>
  </w:num>
  <w:num w:numId="3">
    <w:abstractNumId w:val="25"/>
  </w:num>
  <w:num w:numId="4">
    <w:abstractNumId w:val="27"/>
  </w:num>
  <w:num w:numId="5">
    <w:abstractNumId w:val="20"/>
  </w:num>
  <w:num w:numId="6">
    <w:abstractNumId w:val="3"/>
  </w:num>
  <w:num w:numId="7">
    <w:abstractNumId w:val="8"/>
  </w:num>
  <w:num w:numId="8">
    <w:abstractNumId w:val="15"/>
  </w:num>
  <w:num w:numId="9">
    <w:abstractNumId w:val="17"/>
  </w:num>
  <w:num w:numId="10">
    <w:abstractNumId w:val="10"/>
  </w:num>
  <w:num w:numId="11">
    <w:abstractNumId w:val="9"/>
  </w:num>
  <w:num w:numId="12">
    <w:abstractNumId w:val="16"/>
  </w:num>
  <w:num w:numId="13">
    <w:abstractNumId w:val="4"/>
  </w:num>
  <w:num w:numId="14">
    <w:abstractNumId w:val="21"/>
  </w:num>
  <w:num w:numId="15">
    <w:abstractNumId w:val="14"/>
  </w:num>
  <w:num w:numId="16">
    <w:abstractNumId w:val="1"/>
  </w:num>
  <w:num w:numId="17">
    <w:abstractNumId w:val="24"/>
  </w:num>
  <w:num w:numId="18">
    <w:abstractNumId w:val="23"/>
  </w:num>
  <w:num w:numId="19">
    <w:abstractNumId w:val="13"/>
  </w:num>
  <w:num w:numId="20">
    <w:abstractNumId w:val="11"/>
  </w:num>
  <w:num w:numId="21">
    <w:abstractNumId w:val="12"/>
  </w:num>
  <w:num w:numId="22">
    <w:abstractNumId w:val="2"/>
  </w:num>
  <w:num w:numId="23">
    <w:abstractNumId w:val="19"/>
  </w:num>
  <w:num w:numId="24">
    <w:abstractNumId w:val="6"/>
  </w:num>
  <w:num w:numId="25">
    <w:abstractNumId w:val="22"/>
  </w:num>
  <w:num w:numId="26">
    <w:abstractNumId w:val="26"/>
  </w:num>
  <w:num w:numId="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862"/>
    <w:rsid w:val="00002C5F"/>
    <w:rsid w:val="00002DBF"/>
    <w:rsid w:val="00002E2F"/>
    <w:rsid w:val="000033D1"/>
    <w:rsid w:val="00003904"/>
    <w:rsid w:val="00003DF6"/>
    <w:rsid w:val="00003FCF"/>
    <w:rsid w:val="000042A7"/>
    <w:rsid w:val="000044DA"/>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D10"/>
    <w:rsid w:val="00015D32"/>
    <w:rsid w:val="000160AA"/>
    <w:rsid w:val="0001701A"/>
    <w:rsid w:val="00017B9D"/>
    <w:rsid w:val="00017C43"/>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419C"/>
    <w:rsid w:val="000346B7"/>
    <w:rsid w:val="000357E9"/>
    <w:rsid w:val="00035FBB"/>
    <w:rsid w:val="00036710"/>
    <w:rsid w:val="00037B33"/>
    <w:rsid w:val="000404A2"/>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2C"/>
    <w:rsid w:val="000468A5"/>
    <w:rsid w:val="000468AB"/>
    <w:rsid w:val="00046FF2"/>
    <w:rsid w:val="00047A86"/>
    <w:rsid w:val="00047D2B"/>
    <w:rsid w:val="000502EF"/>
    <w:rsid w:val="0005048B"/>
    <w:rsid w:val="0005055D"/>
    <w:rsid w:val="000517A9"/>
    <w:rsid w:val="00052018"/>
    <w:rsid w:val="000520DD"/>
    <w:rsid w:val="00053064"/>
    <w:rsid w:val="0005476A"/>
    <w:rsid w:val="00054CEB"/>
    <w:rsid w:val="00055743"/>
    <w:rsid w:val="00055B0A"/>
    <w:rsid w:val="0005627F"/>
    <w:rsid w:val="00057F61"/>
    <w:rsid w:val="00057F83"/>
    <w:rsid w:val="00060A43"/>
    <w:rsid w:val="00061E8D"/>
    <w:rsid w:val="00061FE2"/>
    <w:rsid w:val="000622D3"/>
    <w:rsid w:val="00062A3B"/>
    <w:rsid w:val="00062E6F"/>
    <w:rsid w:val="00064173"/>
    <w:rsid w:val="00064AD3"/>
    <w:rsid w:val="000655EF"/>
    <w:rsid w:val="00066553"/>
    <w:rsid w:val="00070CDD"/>
    <w:rsid w:val="00071DB6"/>
    <w:rsid w:val="00072EDF"/>
    <w:rsid w:val="000737A3"/>
    <w:rsid w:val="000737BB"/>
    <w:rsid w:val="00073C97"/>
    <w:rsid w:val="000743CE"/>
    <w:rsid w:val="00075247"/>
    <w:rsid w:val="0007595A"/>
    <w:rsid w:val="000759EB"/>
    <w:rsid w:val="00075E85"/>
    <w:rsid w:val="00075F07"/>
    <w:rsid w:val="0007604A"/>
    <w:rsid w:val="00076E9F"/>
    <w:rsid w:val="000772A0"/>
    <w:rsid w:val="0007781A"/>
    <w:rsid w:val="000810B7"/>
    <w:rsid w:val="00081C37"/>
    <w:rsid w:val="0008200D"/>
    <w:rsid w:val="00082914"/>
    <w:rsid w:val="00083024"/>
    <w:rsid w:val="000832CF"/>
    <w:rsid w:val="00083842"/>
    <w:rsid w:val="000843D9"/>
    <w:rsid w:val="00084F0C"/>
    <w:rsid w:val="00085DF3"/>
    <w:rsid w:val="00086B96"/>
    <w:rsid w:val="000873B9"/>
    <w:rsid w:val="000908DE"/>
    <w:rsid w:val="00091874"/>
    <w:rsid w:val="00091D20"/>
    <w:rsid w:val="00093E22"/>
    <w:rsid w:val="00094429"/>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CBB"/>
    <w:rsid w:val="000C6D76"/>
    <w:rsid w:val="000C6E31"/>
    <w:rsid w:val="000C7168"/>
    <w:rsid w:val="000D0344"/>
    <w:rsid w:val="000D1A60"/>
    <w:rsid w:val="000D1B5C"/>
    <w:rsid w:val="000D2D17"/>
    <w:rsid w:val="000D31AC"/>
    <w:rsid w:val="000D3B23"/>
    <w:rsid w:val="000D468C"/>
    <w:rsid w:val="000E02F8"/>
    <w:rsid w:val="000E07AC"/>
    <w:rsid w:val="000E1353"/>
    <w:rsid w:val="000E13C9"/>
    <w:rsid w:val="000E301C"/>
    <w:rsid w:val="000E3370"/>
    <w:rsid w:val="000E3FC5"/>
    <w:rsid w:val="000E4329"/>
    <w:rsid w:val="000E4ED8"/>
    <w:rsid w:val="000E4FA3"/>
    <w:rsid w:val="000E558F"/>
    <w:rsid w:val="000E5C4E"/>
    <w:rsid w:val="000E79E0"/>
    <w:rsid w:val="000E7B72"/>
    <w:rsid w:val="000E7C81"/>
    <w:rsid w:val="000F025B"/>
    <w:rsid w:val="000F0B3C"/>
    <w:rsid w:val="000F1608"/>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E9"/>
    <w:rsid w:val="001119E6"/>
    <w:rsid w:val="00112277"/>
    <w:rsid w:val="00112C1D"/>
    <w:rsid w:val="001133CF"/>
    <w:rsid w:val="00113571"/>
    <w:rsid w:val="00114EB0"/>
    <w:rsid w:val="00114EBF"/>
    <w:rsid w:val="00115EC7"/>
    <w:rsid w:val="00116BF0"/>
    <w:rsid w:val="00117B42"/>
    <w:rsid w:val="00117E84"/>
    <w:rsid w:val="00120183"/>
    <w:rsid w:val="0012056B"/>
    <w:rsid w:val="0012105B"/>
    <w:rsid w:val="00121CA2"/>
    <w:rsid w:val="0012227B"/>
    <w:rsid w:val="00122471"/>
    <w:rsid w:val="001227E7"/>
    <w:rsid w:val="00122930"/>
    <w:rsid w:val="00122A05"/>
    <w:rsid w:val="00123583"/>
    <w:rsid w:val="001236D8"/>
    <w:rsid w:val="0012420B"/>
    <w:rsid w:val="001254EE"/>
    <w:rsid w:val="001256F0"/>
    <w:rsid w:val="00125A22"/>
    <w:rsid w:val="00126539"/>
    <w:rsid w:val="00126BF7"/>
    <w:rsid w:val="00126C58"/>
    <w:rsid w:val="00127E61"/>
    <w:rsid w:val="0013091C"/>
    <w:rsid w:val="00130C8A"/>
    <w:rsid w:val="00130DE2"/>
    <w:rsid w:val="001312D1"/>
    <w:rsid w:val="001314AD"/>
    <w:rsid w:val="0013156C"/>
    <w:rsid w:val="00131814"/>
    <w:rsid w:val="00131C65"/>
    <w:rsid w:val="00131EA5"/>
    <w:rsid w:val="0013204A"/>
    <w:rsid w:val="001324AB"/>
    <w:rsid w:val="00132625"/>
    <w:rsid w:val="0013460D"/>
    <w:rsid w:val="0013587C"/>
    <w:rsid w:val="00135B09"/>
    <w:rsid w:val="00135E2F"/>
    <w:rsid w:val="00136E59"/>
    <w:rsid w:val="00140232"/>
    <w:rsid w:val="0014087A"/>
    <w:rsid w:val="00141333"/>
    <w:rsid w:val="00141DD6"/>
    <w:rsid w:val="00143A5E"/>
    <w:rsid w:val="00144AA6"/>
    <w:rsid w:val="00145B36"/>
    <w:rsid w:val="00145E0C"/>
    <w:rsid w:val="0014638D"/>
    <w:rsid w:val="00146EAF"/>
    <w:rsid w:val="0015093A"/>
    <w:rsid w:val="00150B20"/>
    <w:rsid w:val="00150FD5"/>
    <w:rsid w:val="00152608"/>
    <w:rsid w:val="0015526C"/>
    <w:rsid w:val="0015591C"/>
    <w:rsid w:val="00157372"/>
    <w:rsid w:val="00157EDB"/>
    <w:rsid w:val="0016006A"/>
    <w:rsid w:val="0016044E"/>
    <w:rsid w:val="00160540"/>
    <w:rsid w:val="00160DF5"/>
    <w:rsid w:val="00161278"/>
    <w:rsid w:val="00161641"/>
    <w:rsid w:val="00162EA4"/>
    <w:rsid w:val="00162F15"/>
    <w:rsid w:val="001636D5"/>
    <w:rsid w:val="00163EEC"/>
    <w:rsid w:val="00164E91"/>
    <w:rsid w:val="00165014"/>
    <w:rsid w:val="001679FD"/>
    <w:rsid w:val="0017100B"/>
    <w:rsid w:val="00171F68"/>
    <w:rsid w:val="001722DB"/>
    <w:rsid w:val="0017427C"/>
    <w:rsid w:val="00177369"/>
    <w:rsid w:val="001775C4"/>
    <w:rsid w:val="001778DC"/>
    <w:rsid w:val="00177ED9"/>
    <w:rsid w:val="0018017B"/>
    <w:rsid w:val="00181069"/>
    <w:rsid w:val="001822FE"/>
    <w:rsid w:val="00184281"/>
    <w:rsid w:val="00184548"/>
    <w:rsid w:val="00184EF7"/>
    <w:rsid w:val="001860A0"/>
    <w:rsid w:val="00186AE6"/>
    <w:rsid w:val="0019227A"/>
    <w:rsid w:val="0019267D"/>
    <w:rsid w:val="00193603"/>
    <w:rsid w:val="00193A82"/>
    <w:rsid w:val="00195650"/>
    <w:rsid w:val="00195FA6"/>
    <w:rsid w:val="0019659B"/>
    <w:rsid w:val="001968A1"/>
    <w:rsid w:val="00197084"/>
    <w:rsid w:val="001977C8"/>
    <w:rsid w:val="00197C7B"/>
    <w:rsid w:val="001A1B88"/>
    <w:rsid w:val="001A1F92"/>
    <w:rsid w:val="001A2382"/>
    <w:rsid w:val="001A34F0"/>
    <w:rsid w:val="001A38C1"/>
    <w:rsid w:val="001A3E4A"/>
    <w:rsid w:val="001A4432"/>
    <w:rsid w:val="001A461E"/>
    <w:rsid w:val="001A46D3"/>
    <w:rsid w:val="001A49FB"/>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434"/>
    <w:rsid w:val="001B6AE1"/>
    <w:rsid w:val="001B6CDE"/>
    <w:rsid w:val="001B6FD5"/>
    <w:rsid w:val="001B7487"/>
    <w:rsid w:val="001B7CA3"/>
    <w:rsid w:val="001C022C"/>
    <w:rsid w:val="001C0238"/>
    <w:rsid w:val="001C0482"/>
    <w:rsid w:val="001C111C"/>
    <w:rsid w:val="001C1982"/>
    <w:rsid w:val="001C2AB9"/>
    <w:rsid w:val="001C2DD3"/>
    <w:rsid w:val="001C30A0"/>
    <w:rsid w:val="001C4A8B"/>
    <w:rsid w:val="001C50FF"/>
    <w:rsid w:val="001C555F"/>
    <w:rsid w:val="001C5825"/>
    <w:rsid w:val="001C5F62"/>
    <w:rsid w:val="001C6466"/>
    <w:rsid w:val="001C6A74"/>
    <w:rsid w:val="001C6FB6"/>
    <w:rsid w:val="001C7E96"/>
    <w:rsid w:val="001D07D2"/>
    <w:rsid w:val="001D1842"/>
    <w:rsid w:val="001D1EAA"/>
    <w:rsid w:val="001D2965"/>
    <w:rsid w:val="001D3899"/>
    <w:rsid w:val="001D44C8"/>
    <w:rsid w:val="001D4FA8"/>
    <w:rsid w:val="001D4FD4"/>
    <w:rsid w:val="001D504E"/>
    <w:rsid w:val="001D6F72"/>
    <w:rsid w:val="001D6F77"/>
    <w:rsid w:val="001D711B"/>
    <w:rsid w:val="001D7B32"/>
    <w:rsid w:val="001D7C1F"/>
    <w:rsid w:val="001E0662"/>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3C1"/>
    <w:rsid w:val="001F147F"/>
    <w:rsid w:val="001F18A3"/>
    <w:rsid w:val="001F19A6"/>
    <w:rsid w:val="001F2538"/>
    <w:rsid w:val="001F2CFC"/>
    <w:rsid w:val="001F3BDF"/>
    <w:rsid w:val="001F3CC2"/>
    <w:rsid w:val="001F46A0"/>
    <w:rsid w:val="001F46F6"/>
    <w:rsid w:val="001F477C"/>
    <w:rsid w:val="001F4A6B"/>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4A9"/>
    <w:rsid w:val="0020585F"/>
    <w:rsid w:val="00205867"/>
    <w:rsid w:val="0020587A"/>
    <w:rsid w:val="00205B9C"/>
    <w:rsid w:val="00205CD5"/>
    <w:rsid w:val="00205F19"/>
    <w:rsid w:val="00206268"/>
    <w:rsid w:val="00206464"/>
    <w:rsid w:val="00207048"/>
    <w:rsid w:val="0020745E"/>
    <w:rsid w:val="00207793"/>
    <w:rsid w:val="002107B2"/>
    <w:rsid w:val="00210FA5"/>
    <w:rsid w:val="0021160E"/>
    <w:rsid w:val="00212651"/>
    <w:rsid w:val="002128B0"/>
    <w:rsid w:val="002130DB"/>
    <w:rsid w:val="00214991"/>
    <w:rsid w:val="00215E50"/>
    <w:rsid w:val="002176E4"/>
    <w:rsid w:val="00220898"/>
    <w:rsid w:val="00220D1E"/>
    <w:rsid w:val="002214AD"/>
    <w:rsid w:val="0022182B"/>
    <w:rsid w:val="00223971"/>
    <w:rsid w:val="0022418F"/>
    <w:rsid w:val="002242A5"/>
    <w:rsid w:val="002248BB"/>
    <w:rsid w:val="0022499C"/>
    <w:rsid w:val="00224B6C"/>
    <w:rsid w:val="002255B7"/>
    <w:rsid w:val="00225BF4"/>
    <w:rsid w:val="00225E3B"/>
    <w:rsid w:val="002261DC"/>
    <w:rsid w:val="002263AA"/>
    <w:rsid w:val="002266DC"/>
    <w:rsid w:val="00226AF5"/>
    <w:rsid w:val="002277A5"/>
    <w:rsid w:val="002303AE"/>
    <w:rsid w:val="002313BF"/>
    <w:rsid w:val="00231E54"/>
    <w:rsid w:val="00231FBC"/>
    <w:rsid w:val="002321E8"/>
    <w:rsid w:val="002322F7"/>
    <w:rsid w:val="002323C1"/>
    <w:rsid w:val="00232E93"/>
    <w:rsid w:val="002333B0"/>
    <w:rsid w:val="0023360F"/>
    <w:rsid w:val="00234668"/>
    <w:rsid w:val="00234883"/>
    <w:rsid w:val="00234DDE"/>
    <w:rsid w:val="00234F69"/>
    <w:rsid w:val="00234F8F"/>
    <w:rsid w:val="00235251"/>
    <w:rsid w:val="002357EF"/>
    <w:rsid w:val="00235B4C"/>
    <w:rsid w:val="00236705"/>
    <w:rsid w:val="0023683D"/>
    <w:rsid w:val="00236A30"/>
    <w:rsid w:val="002370C6"/>
    <w:rsid w:val="002376A3"/>
    <w:rsid w:val="002379A1"/>
    <w:rsid w:val="00237BBB"/>
    <w:rsid w:val="00237FAD"/>
    <w:rsid w:val="0024335F"/>
    <w:rsid w:val="0024362B"/>
    <w:rsid w:val="00243BC1"/>
    <w:rsid w:val="00244332"/>
    <w:rsid w:val="00244B5C"/>
    <w:rsid w:val="00244DC7"/>
    <w:rsid w:val="00245B23"/>
    <w:rsid w:val="00245B97"/>
    <w:rsid w:val="002467C7"/>
    <w:rsid w:val="00246DE8"/>
    <w:rsid w:val="0025022A"/>
    <w:rsid w:val="00250854"/>
    <w:rsid w:val="00251402"/>
    <w:rsid w:val="0025144D"/>
    <w:rsid w:val="0025228F"/>
    <w:rsid w:val="002530BE"/>
    <w:rsid w:val="00253EB4"/>
    <w:rsid w:val="00253FB2"/>
    <w:rsid w:val="00254C1A"/>
    <w:rsid w:val="00255022"/>
    <w:rsid w:val="00257195"/>
    <w:rsid w:val="0025772C"/>
    <w:rsid w:val="002578D8"/>
    <w:rsid w:val="00261065"/>
    <w:rsid w:val="002613A5"/>
    <w:rsid w:val="0026280B"/>
    <w:rsid w:val="002654C7"/>
    <w:rsid w:val="00265B22"/>
    <w:rsid w:val="00265FB9"/>
    <w:rsid w:val="00267881"/>
    <w:rsid w:val="00270A19"/>
    <w:rsid w:val="00271DE1"/>
    <w:rsid w:val="002723F2"/>
    <w:rsid w:val="0027304D"/>
    <w:rsid w:val="00273499"/>
    <w:rsid w:val="00273821"/>
    <w:rsid w:val="00273B20"/>
    <w:rsid w:val="00273FC1"/>
    <w:rsid w:val="0027415C"/>
    <w:rsid w:val="00274E67"/>
    <w:rsid w:val="00275D12"/>
    <w:rsid w:val="00276CD2"/>
    <w:rsid w:val="00277A1E"/>
    <w:rsid w:val="0028062F"/>
    <w:rsid w:val="002808AD"/>
    <w:rsid w:val="00280FEC"/>
    <w:rsid w:val="00281D76"/>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5704"/>
    <w:rsid w:val="002A622D"/>
    <w:rsid w:val="002A6CC9"/>
    <w:rsid w:val="002A6F52"/>
    <w:rsid w:val="002A6FBE"/>
    <w:rsid w:val="002A76C6"/>
    <w:rsid w:val="002B1C9E"/>
    <w:rsid w:val="002B1CD5"/>
    <w:rsid w:val="002B1E85"/>
    <w:rsid w:val="002B4A9F"/>
    <w:rsid w:val="002B50D8"/>
    <w:rsid w:val="002B565A"/>
    <w:rsid w:val="002B59FE"/>
    <w:rsid w:val="002B689A"/>
    <w:rsid w:val="002B717E"/>
    <w:rsid w:val="002B7766"/>
    <w:rsid w:val="002C0977"/>
    <w:rsid w:val="002C197A"/>
    <w:rsid w:val="002C2414"/>
    <w:rsid w:val="002C24E5"/>
    <w:rsid w:val="002C28CD"/>
    <w:rsid w:val="002C2C81"/>
    <w:rsid w:val="002C2E07"/>
    <w:rsid w:val="002C3479"/>
    <w:rsid w:val="002C3F9C"/>
    <w:rsid w:val="002C4261"/>
    <w:rsid w:val="002C4BB7"/>
    <w:rsid w:val="002C5758"/>
    <w:rsid w:val="002C5AD8"/>
    <w:rsid w:val="002C5BCD"/>
    <w:rsid w:val="002C63B6"/>
    <w:rsid w:val="002C6820"/>
    <w:rsid w:val="002C7216"/>
    <w:rsid w:val="002C73CF"/>
    <w:rsid w:val="002C7B02"/>
    <w:rsid w:val="002D1D19"/>
    <w:rsid w:val="002D2931"/>
    <w:rsid w:val="002D32AD"/>
    <w:rsid w:val="002D3445"/>
    <w:rsid w:val="002D39C5"/>
    <w:rsid w:val="002D3CF7"/>
    <w:rsid w:val="002D3F6E"/>
    <w:rsid w:val="002D4229"/>
    <w:rsid w:val="002D4826"/>
    <w:rsid w:val="002D4B06"/>
    <w:rsid w:val="002D4C4C"/>
    <w:rsid w:val="002D4DCF"/>
    <w:rsid w:val="002D55C0"/>
    <w:rsid w:val="002D58D1"/>
    <w:rsid w:val="002D64B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63D"/>
    <w:rsid w:val="002E7703"/>
    <w:rsid w:val="002F03BC"/>
    <w:rsid w:val="002F04C9"/>
    <w:rsid w:val="002F1E63"/>
    <w:rsid w:val="002F1F95"/>
    <w:rsid w:val="002F29DD"/>
    <w:rsid w:val="002F3542"/>
    <w:rsid w:val="002F4309"/>
    <w:rsid w:val="002F55B2"/>
    <w:rsid w:val="002F56DE"/>
    <w:rsid w:val="002F57B6"/>
    <w:rsid w:val="002F6B54"/>
    <w:rsid w:val="002F7A88"/>
    <w:rsid w:val="00300023"/>
    <w:rsid w:val="003001D0"/>
    <w:rsid w:val="003013B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4264"/>
    <w:rsid w:val="0031543D"/>
    <w:rsid w:val="00315F2F"/>
    <w:rsid w:val="00316D12"/>
    <w:rsid w:val="00316D4A"/>
    <w:rsid w:val="00317124"/>
    <w:rsid w:val="00317355"/>
    <w:rsid w:val="003173E6"/>
    <w:rsid w:val="00317F36"/>
    <w:rsid w:val="003205DA"/>
    <w:rsid w:val="00320632"/>
    <w:rsid w:val="0032143F"/>
    <w:rsid w:val="00321599"/>
    <w:rsid w:val="00321F45"/>
    <w:rsid w:val="00322BF9"/>
    <w:rsid w:val="00323042"/>
    <w:rsid w:val="00324E7A"/>
    <w:rsid w:val="00325769"/>
    <w:rsid w:val="00325B85"/>
    <w:rsid w:val="00326166"/>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66F"/>
    <w:rsid w:val="00334763"/>
    <w:rsid w:val="00334BBB"/>
    <w:rsid w:val="00335FD4"/>
    <w:rsid w:val="0033663E"/>
    <w:rsid w:val="00336837"/>
    <w:rsid w:val="00336954"/>
    <w:rsid w:val="003369BB"/>
    <w:rsid w:val="003371C6"/>
    <w:rsid w:val="003372F9"/>
    <w:rsid w:val="00337418"/>
    <w:rsid w:val="003406B4"/>
    <w:rsid w:val="00340FC5"/>
    <w:rsid w:val="003410F1"/>
    <w:rsid w:val="00341115"/>
    <w:rsid w:val="003421F3"/>
    <w:rsid w:val="00342549"/>
    <w:rsid w:val="003427A6"/>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8E5"/>
    <w:rsid w:val="00355A76"/>
    <w:rsid w:val="00355B7F"/>
    <w:rsid w:val="00355E3A"/>
    <w:rsid w:val="00355E72"/>
    <w:rsid w:val="003561A9"/>
    <w:rsid w:val="003568F8"/>
    <w:rsid w:val="00357A1A"/>
    <w:rsid w:val="00360667"/>
    <w:rsid w:val="00360C82"/>
    <w:rsid w:val="003616A4"/>
    <w:rsid w:val="00361D36"/>
    <w:rsid w:val="00361DC5"/>
    <w:rsid w:val="0036204C"/>
    <w:rsid w:val="003621A3"/>
    <w:rsid w:val="0036267D"/>
    <w:rsid w:val="00363667"/>
    <w:rsid w:val="00363ABC"/>
    <w:rsid w:val="003643D7"/>
    <w:rsid w:val="00364510"/>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B41"/>
    <w:rsid w:val="00383F0D"/>
    <w:rsid w:val="00384193"/>
    <w:rsid w:val="00384205"/>
    <w:rsid w:val="00384EED"/>
    <w:rsid w:val="003862C3"/>
    <w:rsid w:val="00386A4C"/>
    <w:rsid w:val="0038714A"/>
    <w:rsid w:val="0038752D"/>
    <w:rsid w:val="00387985"/>
    <w:rsid w:val="00387EF5"/>
    <w:rsid w:val="00390EDA"/>
    <w:rsid w:val="00391BE3"/>
    <w:rsid w:val="00391C96"/>
    <w:rsid w:val="003923AD"/>
    <w:rsid w:val="00393AB1"/>
    <w:rsid w:val="00393C91"/>
    <w:rsid w:val="00393FA3"/>
    <w:rsid w:val="0039412B"/>
    <w:rsid w:val="0039442A"/>
    <w:rsid w:val="00394CF5"/>
    <w:rsid w:val="0039604D"/>
    <w:rsid w:val="0039611D"/>
    <w:rsid w:val="00396450"/>
    <w:rsid w:val="003A0935"/>
    <w:rsid w:val="003A15B6"/>
    <w:rsid w:val="003A1ABF"/>
    <w:rsid w:val="003A201E"/>
    <w:rsid w:val="003A2D8C"/>
    <w:rsid w:val="003A2E9C"/>
    <w:rsid w:val="003A38B6"/>
    <w:rsid w:val="003A41E4"/>
    <w:rsid w:val="003A47CF"/>
    <w:rsid w:val="003A4FE1"/>
    <w:rsid w:val="003A557A"/>
    <w:rsid w:val="003A6324"/>
    <w:rsid w:val="003A635E"/>
    <w:rsid w:val="003A68DF"/>
    <w:rsid w:val="003A6D12"/>
    <w:rsid w:val="003A6D6C"/>
    <w:rsid w:val="003A6DBE"/>
    <w:rsid w:val="003B05C1"/>
    <w:rsid w:val="003B0A12"/>
    <w:rsid w:val="003B2161"/>
    <w:rsid w:val="003B3117"/>
    <w:rsid w:val="003B5800"/>
    <w:rsid w:val="003B5D1A"/>
    <w:rsid w:val="003B66C5"/>
    <w:rsid w:val="003B7BC8"/>
    <w:rsid w:val="003B7C7F"/>
    <w:rsid w:val="003C0413"/>
    <w:rsid w:val="003C0C26"/>
    <w:rsid w:val="003C0DA1"/>
    <w:rsid w:val="003C11D7"/>
    <w:rsid w:val="003C1312"/>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DCB"/>
    <w:rsid w:val="003D6692"/>
    <w:rsid w:val="003D6F36"/>
    <w:rsid w:val="003D7D85"/>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01A"/>
    <w:rsid w:val="003E71D0"/>
    <w:rsid w:val="003E7F9C"/>
    <w:rsid w:val="003F0800"/>
    <w:rsid w:val="003F0C68"/>
    <w:rsid w:val="003F1A72"/>
    <w:rsid w:val="003F1DA4"/>
    <w:rsid w:val="003F21A6"/>
    <w:rsid w:val="003F2306"/>
    <w:rsid w:val="003F27D5"/>
    <w:rsid w:val="003F2910"/>
    <w:rsid w:val="003F2930"/>
    <w:rsid w:val="003F5304"/>
    <w:rsid w:val="003F5516"/>
    <w:rsid w:val="003F61EC"/>
    <w:rsid w:val="003F6A59"/>
    <w:rsid w:val="00401059"/>
    <w:rsid w:val="004023AA"/>
    <w:rsid w:val="004041D6"/>
    <w:rsid w:val="0040490E"/>
    <w:rsid w:val="00405F3D"/>
    <w:rsid w:val="004061DD"/>
    <w:rsid w:val="0040734E"/>
    <w:rsid w:val="0040782C"/>
    <w:rsid w:val="00407900"/>
    <w:rsid w:val="00407AFD"/>
    <w:rsid w:val="00407F9F"/>
    <w:rsid w:val="0041097E"/>
    <w:rsid w:val="00410C01"/>
    <w:rsid w:val="004122AC"/>
    <w:rsid w:val="004131D9"/>
    <w:rsid w:val="0041390E"/>
    <w:rsid w:val="0041483E"/>
    <w:rsid w:val="00414BB3"/>
    <w:rsid w:val="00415963"/>
    <w:rsid w:val="00415C96"/>
    <w:rsid w:val="0041669D"/>
    <w:rsid w:val="00416961"/>
    <w:rsid w:val="00416AC5"/>
    <w:rsid w:val="004201F7"/>
    <w:rsid w:val="00420CEE"/>
    <w:rsid w:val="00421E1E"/>
    <w:rsid w:val="00421EAB"/>
    <w:rsid w:val="00426620"/>
    <w:rsid w:val="00426ACD"/>
    <w:rsid w:val="00426FF0"/>
    <w:rsid w:val="0042735E"/>
    <w:rsid w:val="00427BCC"/>
    <w:rsid w:val="0043069B"/>
    <w:rsid w:val="00430D05"/>
    <w:rsid w:val="004318BE"/>
    <w:rsid w:val="004327E4"/>
    <w:rsid w:val="00432A96"/>
    <w:rsid w:val="00433E63"/>
    <w:rsid w:val="00434BE2"/>
    <w:rsid w:val="00435C19"/>
    <w:rsid w:val="00435C42"/>
    <w:rsid w:val="00437000"/>
    <w:rsid w:val="00437A99"/>
    <w:rsid w:val="004407C5"/>
    <w:rsid w:val="00440E69"/>
    <w:rsid w:val="00441ABF"/>
    <w:rsid w:val="00441CFA"/>
    <w:rsid w:val="00441DB5"/>
    <w:rsid w:val="00444616"/>
    <w:rsid w:val="00444983"/>
    <w:rsid w:val="00444F8C"/>
    <w:rsid w:val="004453C9"/>
    <w:rsid w:val="00445A1C"/>
    <w:rsid w:val="0044674B"/>
    <w:rsid w:val="00446771"/>
    <w:rsid w:val="0044680A"/>
    <w:rsid w:val="00446AD9"/>
    <w:rsid w:val="00450BFC"/>
    <w:rsid w:val="00451828"/>
    <w:rsid w:val="00453767"/>
    <w:rsid w:val="00453897"/>
    <w:rsid w:val="004542E4"/>
    <w:rsid w:val="00454B84"/>
    <w:rsid w:val="004555BE"/>
    <w:rsid w:val="00455A36"/>
    <w:rsid w:val="00455F90"/>
    <w:rsid w:val="004567A8"/>
    <w:rsid w:val="00456EF9"/>
    <w:rsid w:val="00456FB2"/>
    <w:rsid w:val="00457221"/>
    <w:rsid w:val="0046072B"/>
    <w:rsid w:val="004607BA"/>
    <w:rsid w:val="00460DDF"/>
    <w:rsid w:val="00460DFE"/>
    <w:rsid w:val="00461017"/>
    <w:rsid w:val="0046198D"/>
    <w:rsid w:val="00461FA9"/>
    <w:rsid w:val="004648C5"/>
    <w:rsid w:val="0046666E"/>
    <w:rsid w:val="004667D7"/>
    <w:rsid w:val="00466B68"/>
    <w:rsid w:val="00467069"/>
    <w:rsid w:val="004678D4"/>
    <w:rsid w:val="00470165"/>
    <w:rsid w:val="00470E06"/>
    <w:rsid w:val="0047197D"/>
    <w:rsid w:val="00471C06"/>
    <w:rsid w:val="00472352"/>
    <w:rsid w:val="0047281C"/>
    <w:rsid w:val="00473343"/>
    <w:rsid w:val="00473485"/>
    <w:rsid w:val="004736B9"/>
    <w:rsid w:val="00473B6E"/>
    <w:rsid w:val="00473E66"/>
    <w:rsid w:val="00475029"/>
    <w:rsid w:val="0047550E"/>
    <w:rsid w:val="00475FA8"/>
    <w:rsid w:val="00476157"/>
    <w:rsid w:val="004761B3"/>
    <w:rsid w:val="0047739E"/>
    <w:rsid w:val="00477D10"/>
    <w:rsid w:val="00481649"/>
    <w:rsid w:val="004818D8"/>
    <w:rsid w:val="004822A4"/>
    <w:rsid w:val="004822F3"/>
    <w:rsid w:val="00483D3E"/>
    <w:rsid w:val="00483DD0"/>
    <w:rsid w:val="00483ED7"/>
    <w:rsid w:val="0048411A"/>
    <w:rsid w:val="004843C4"/>
    <w:rsid w:val="0048589E"/>
    <w:rsid w:val="004865D5"/>
    <w:rsid w:val="00486D5B"/>
    <w:rsid w:val="00487A1F"/>
    <w:rsid w:val="004905B3"/>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5C8"/>
    <w:rsid w:val="00495A6C"/>
    <w:rsid w:val="00496A9B"/>
    <w:rsid w:val="004970D1"/>
    <w:rsid w:val="004A057E"/>
    <w:rsid w:val="004A088B"/>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29"/>
    <w:rsid w:val="004B254E"/>
    <w:rsid w:val="004B36F7"/>
    <w:rsid w:val="004B3A22"/>
    <w:rsid w:val="004B3D21"/>
    <w:rsid w:val="004B4C38"/>
    <w:rsid w:val="004B5426"/>
    <w:rsid w:val="004B5622"/>
    <w:rsid w:val="004B6022"/>
    <w:rsid w:val="004B73E3"/>
    <w:rsid w:val="004B75AB"/>
    <w:rsid w:val="004C0C0C"/>
    <w:rsid w:val="004C0CE1"/>
    <w:rsid w:val="004C4FA4"/>
    <w:rsid w:val="004C5480"/>
    <w:rsid w:val="004C5649"/>
    <w:rsid w:val="004C65ED"/>
    <w:rsid w:val="004C702B"/>
    <w:rsid w:val="004C7705"/>
    <w:rsid w:val="004C78C2"/>
    <w:rsid w:val="004D051C"/>
    <w:rsid w:val="004D0597"/>
    <w:rsid w:val="004D078B"/>
    <w:rsid w:val="004D0807"/>
    <w:rsid w:val="004D14A6"/>
    <w:rsid w:val="004D221A"/>
    <w:rsid w:val="004D228E"/>
    <w:rsid w:val="004D244F"/>
    <w:rsid w:val="004D327B"/>
    <w:rsid w:val="004D345B"/>
    <w:rsid w:val="004D3C2D"/>
    <w:rsid w:val="004D4721"/>
    <w:rsid w:val="004D4F11"/>
    <w:rsid w:val="004D5606"/>
    <w:rsid w:val="004D5ADE"/>
    <w:rsid w:val="004D6157"/>
    <w:rsid w:val="004D679B"/>
    <w:rsid w:val="004D77DC"/>
    <w:rsid w:val="004E03FF"/>
    <w:rsid w:val="004E118E"/>
    <w:rsid w:val="004E131C"/>
    <w:rsid w:val="004E1D68"/>
    <w:rsid w:val="004E22D6"/>
    <w:rsid w:val="004E2EB1"/>
    <w:rsid w:val="004E4D87"/>
    <w:rsid w:val="004E63A3"/>
    <w:rsid w:val="004E6920"/>
    <w:rsid w:val="004E7EAF"/>
    <w:rsid w:val="004F0D89"/>
    <w:rsid w:val="004F2ABD"/>
    <w:rsid w:val="004F2B49"/>
    <w:rsid w:val="004F2C82"/>
    <w:rsid w:val="004F2F69"/>
    <w:rsid w:val="004F3060"/>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1E6"/>
    <w:rsid w:val="00502CE9"/>
    <w:rsid w:val="00502EB2"/>
    <w:rsid w:val="00503992"/>
    <w:rsid w:val="00503B3A"/>
    <w:rsid w:val="00503D4F"/>
    <w:rsid w:val="00504446"/>
    <w:rsid w:val="0050449A"/>
    <w:rsid w:val="005044BA"/>
    <w:rsid w:val="00504E75"/>
    <w:rsid w:val="005058E9"/>
    <w:rsid w:val="00506B18"/>
    <w:rsid w:val="00506CEC"/>
    <w:rsid w:val="00510E6F"/>
    <w:rsid w:val="00510F75"/>
    <w:rsid w:val="005125DD"/>
    <w:rsid w:val="00512908"/>
    <w:rsid w:val="005129A1"/>
    <w:rsid w:val="0051371E"/>
    <w:rsid w:val="0051382D"/>
    <w:rsid w:val="005139B5"/>
    <w:rsid w:val="00514BA5"/>
    <w:rsid w:val="00514D26"/>
    <w:rsid w:val="00516054"/>
    <w:rsid w:val="00516344"/>
    <w:rsid w:val="0051671D"/>
    <w:rsid w:val="00516808"/>
    <w:rsid w:val="005172EF"/>
    <w:rsid w:val="005203B7"/>
    <w:rsid w:val="0052072E"/>
    <w:rsid w:val="005223F3"/>
    <w:rsid w:val="00522916"/>
    <w:rsid w:val="00522A48"/>
    <w:rsid w:val="00523857"/>
    <w:rsid w:val="00523B56"/>
    <w:rsid w:val="005242AC"/>
    <w:rsid w:val="00524657"/>
    <w:rsid w:val="005266F6"/>
    <w:rsid w:val="00526805"/>
    <w:rsid w:val="00526910"/>
    <w:rsid w:val="0052757D"/>
    <w:rsid w:val="0052770D"/>
    <w:rsid w:val="00527855"/>
    <w:rsid w:val="005304D0"/>
    <w:rsid w:val="00530D6B"/>
    <w:rsid w:val="00531843"/>
    <w:rsid w:val="00531C66"/>
    <w:rsid w:val="005325DA"/>
    <w:rsid w:val="00532F2B"/>
    <w:rsid w:val="005330EE"/>
    <w:rsid w:val="005337C6"/>
    <w:rsid w:val="00533EF6"/>
    <w:rsid w:val="00533F7F"/>
    <w:rsid w:val="00534912"/>
    <w:rsid w:val="00534D3E"/>
    <w:rsid w:val="00535724"/>
    <w:rsid w:val="005357B3"/>
    <w:rsid w:val="005365BE"/>
    <w:rsid w:val="00536B80"/>
    <w:rsid w:val="0054059A"/>
    <w:rsid w:val="00540FEA"/>
    <w:rsid w:val="00541256"/>
    <w:rsid w:val="0054263C"/>
    <w:rsid w:val="0054438E"/>
    <w:rsid w:val="00545372"/>
    <w:rsid w:val="0054576E"/>
    <w:rsid w:val="005457F5"/>
    <w:rsid w:val="0054697C"/>
    <w:rsid w:val="00546EF4"/>
    <w:rsid w:val="005473E7"/>
    <w:rsid w:val="0054785C"/>
    <w:rsid w:val="00547A28"/>
    <w:rsid w:val="00547A5B"/>
    <w:rsid w:val="005501A1"/>
    <w:rsid w:val="00550DD0"/>
    <w:rsid w:val="00551346"/>
    <w:rsid w:val="00551845"/>
    <w:rsid w:val="005518A5"/>
    <w:rsid w:val="00551C3E"/>
    <w:rsid w:val="00551DDD"/>
    <w:rsid w:val="005522AC"/>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4D7"/>
    <w:rsid w:val="005642A8"/>
    <w:rsid w:val="005646BF"/>
    <w:rsid w:val="005650FA"/>
    <w:rsid w:val="005655A3"/>
    <w:rsid w:val="005662DA"/>
    <w:rsid w:val="00566E95"/>
    <w:rsid w:val="005678FB"/>
    <w:rsid w:val="0056791E"/>
    <w:rsid w:val="00567EB3"/>
    <w:rsid w:val="00570D48"/>
    <w:rsid w:val="00570E3F"/>
    <w:rsid w:val="00572763"/>
    <w:rsid w:val="00572797"/>
    <w:rsid w:val="005728A9"/>
    <w:rsid w:val="00572B6C"/>
    <w:rsid w:val="00572CAF"/>
    <w:rsid w:val="00572D3D"/>
    <w:rsid w:val="00573C46"/>
    <w:rsid w:val="00573CE7"/>
    <w:rsid w:val="00573E45"/>
    <w:rsid w:val="0057426E"/>
    <w:rsid w:val="00574281"/>
    <w:rsid w:val="00575C14"/>
    <w:rsid w:val="005761D2"/>
    <w:rsid w:val="00576998"/>
    <w:rsid w:val="00577456"/>
    <w:rsid w:val="00577754"/>
    <w:rsid w:val="00577BB6"/>
    <w:rsid w:val="00577F01"/>
    <w:rsid w:val="0058102B"/>
    <w:rsid w:val="005813D4"/>
    <w:rsid w:val="0058270C"/>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871FD"/>
    <w:rsid w:val="005905E4"/>
    <w:rsid w:val="00590850"/>
    <w:rsid w:val="0059102C"/>
    <w:rsid w:val="00591079"/>
    <w:rsid w:val="00592A98"/>
    <w:rsid w:val="005936AE"/>
    <w:rsid w:val="005936AF"/>
    <w:rsid w:val="00594020"/>
    <w:rsid w:val="005944E5"/>
    <w:rsid w:val="00594A46"/>
    <w:rsid w:val="00594C55"/>
    <w:rsid w:val="00594E44"/>
    <w:rsid w:val="0059611C"/>
    <w:rsid w:val="00596C01"/>
    <w:rsid w:val="005972F7"/>
    <w:rsid w:val="005A0195"/>
    <w:rsid w:val="005A2C0F"/>
    <w:rsid w:val="005A2C83"/>
    <w:rsid w:val="005A2C9F"/>
    <w:rsid w:val="005A36CA"/>
    <w:rsid w:val="005A3B86"/>
    <w:rsid w:val="005A3E77"/>
    <w:rsid w:val="005A4684"/>
    <w:rsid w:val="005A5317"/>
    <w:rsid w:val="005A5B67"/>
    <w:rsid w:val="005A6F63"/>
    <w:rsid w:val="005A77C6"/>
    <w:rsid w:val="005A7BC5"/>
    <w:rsid w:val="005B0273"/>
    <w:rsid w:val="005B0621"/>
    <w:rsid w:val="005B0BDD"/>
    <w:rsid w:val="005B142A"/>
    <w:rsid w:val="005B15F6"/>
    <w:rsid w:val="005B17D5"/>
    <w:rsid w:val="005B21D8"/>
    <w:rsid w:val="005B286F"/>
    <w:rsid w:val="005B288E"/>
    <w:rsid w:val="005B2C20"/>
    <w:rsid w:val="005B3BA6"/>
    <w:rsid w:val="005B5098"/>
    <w:rsid w:val="005B57AD"/>
    <w:rsid w:val="005B6109"/>
    <w:rsid w:val="005B64D0"/>
    <w:rsid w:val="005B662F"/>
    <w:rsid w:val="005B6F97"/>
    <w:rsid w:val="005B79EA"/>
    <w:rsid w:val="005C0B1C"/>
    <w:rsid w:val="005C25B7"/>
    <w:rsid w:val="005C3EA0"/>
    <w:rsid w:val="005C4616"/>
    <w:rsid w:val="005C48DB"/>
    <w:rsid w:val="005C4A86"/>
    <w:rsid w:val="005C7656"/>
    <w:rsid w:val="005D0520"/>
    <w:rsid w:val="005D1877"/>
    <w:rsid w:val="005D1DAC"/>
    <w:rsid w:val="005D2E91"/>
    <w:rsid w:val="005D38FB"/>
    <w:rsid w:val="005D4473"/>
    <w:rsid w:val="005D5A2E"/>
    <w:rsid w:val="005D7742"/>
    <w:rsid w:val="005E0079"/>
    <w:rsid w:val="005E066C"/>
    <w:rsid w:val="005E0AAF"/>
    <w:rsid w:val="005E1829"/>
    <w:rsid w:val="005E1CDD"/>
    <w:rsid w:val="005E2BA9"/>
    <w:rsid w:val="005E2C44"/>
    <w:rsid w:val="005E300B"/>
    <w:rsid w:val="005E3280"/>
    <w:rsid w:val="005E50BD"/>
    <w:rsid w:val="005E5A4E"/>
    <w:rsid w:val="005E64D8"/>
    <w:rsid w:val="005F0E08"/>
    <w:rsid w:val="005F1E30"/>
    <w:rsid w:val="005F3174"/>
    <w:rsid w:val="005F32BA"/>
    <w:rsid w:val="005F48CD"/>
    <w:rsid w:val="005F4B88"/>
    <w:rsid w:val="005F6A79"/>
    <w:rsid w:val="005F6BC9"/>
    <w:rsid w:val="005F768F"/>
    <w:rsid w:val="00600A54"/>
    <w:rsid w:val="00600BB7"/>
    <w:rsid w:val="00600E5D"/>
    <w:rsid w:val="006012B9"/>
    <w:rsid w:val="00601D35"/>
    <w:rsid w:val="00602547"/>
    <w:rsid w:val="00602F96"/>
    <w:rsid w:val="00604B19"/>
    <w:rsid w:val="00604E6A"/>
    <w:rsid w:val="00604EAF"/>
    <w:rsid w:val="006050F1"/>
    <w:rsid w:val="00605743"/>
    <w:rsid w:val="00606F7E"/>
    <w:rsid w:val="00607113"/>
    <w:rsid w:val="0060743C"/>
    <w:rsid w:val="006075D9"/>
    <w:rsid w:val="006079DE"/>
    <w:rsid w:val="00607D7F"/>
    <w:rsid w:val="0061053E"/>
    <w:rsid w:val="00610758"/>
    <w:rsid w:val="0061083C"/>
    <w:rsid w:val="00610971"/>
    <w:rsid w:val="0061138D"/>
    <w:rsid w:val="00611D7A"/>
    <w:rsid w:val="0061258C"/>
    <w:rsid w:val="00613707"/>
    <w:rsid w:val="00615149"/>
    <w:rsid w:val="00615686"/>
    <w:rsid w:val="00615BFA"/>
    <w:rsid w:val="00615C80"/>
    <w:rsid w:val="00615D4F"/>
    <w:rsid w:val="00615EEE"/>
    <w:rsid w:val="006176FA"/>
    <w:rsid w:val="006178E0"/>
    <w:rsid w:val="00620452"/>
    <w:rsid w:val="00620B0F"/>
    <w:rsid w:val="006214DB"/>
    <w:rsid w:val="00621511"/>
    <w:rsid w:val="00621900"/>
    <w:rsid w:val="00621C57"/>
    <w:rsid w:val="00621D26"/>
    <w:rsid w:val="00622936"/>
    <w:rsid w:val="00623624"/>
    <w:rsid w:val="00623FA7"/>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81B"/>
    <w:rsid w:val="00634271"/>
    <w:rsid w:val="00634784"/>
    <w:rsid w:val="00634C72"/>
    <w:rsid w:val="0063595B"/>
    <w:rsid w:val="00635D14"/>
    <w:rsid w:val="00636332"/>
    <w:rsid w:val="00636C2B"/>
    <w:rsid w:val="0064065A"/>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6458"/>
    <w:rsid w:val="006464D4"/>
    <w:rsid w:val="00647E1E"/>
    <w:rsid w:val="00651250"/>
    <w:rsid w:val="00652E41"/>
    <w:rsid w:val="00653D47"/>
    <w:rsid w:val="0065407D"/>
    <w:rsid w:val="00654A1C"/>
    <w:rsid w:val="006552E2"/>
    <w:rsid w:val="00656298"/>
    <w:rsid w:val="006574A6"/>
    <w:rsid w:val="0066041B"/>
    <w:rsid w:val="00661F1C"/>
    <w:rsid w:val="00662CCB"/>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B5A"/>
    <w:rsid w:val="00670B7C"/>
    <w:rsid w:val="00670E91"/>
    <w:rsid w:val="00671139"/>
    <w:rsid w:val="00671283"/>
    <w:rsid w:val="00671DF8"/>
    <w:rsid w:val="00672394"/>
    <w:rsid w:val="006726F6"/>
    <w:rsid w:val="006726FE"/>
    <w:rsid w:val="006736F7"/>
    <w:rsid w:val="006739D5"/>
    <w:rsid w:val="00673B4E"/>
    <w:rsid w:val="00673F38"/>
    <w:rsid w:val="00674A87"/>
    <w:rsid w:val="0067571A"/>
    <w:rsid w:val="00675B36"/>
    <w:rsid w:val="006765FF"/>
    <w:rsid w:val="00677958"/>
    <w:rsid w:val="00680DBF"/>
    <w:rsid w:val="00681497"/>
    <w:rsid w:val="0068159B"/>
    <w:rsid w:val="00681942"/>
    <w:rsid w:val="00683590"/>
    <w:rsid w:val="00683A98"/>
    <w:rsid w:val="0068422A"/>
    <w:rsid w:val="00684726"/>
    <w:rsid w:val="006853A9"/>
    <w:rsid w:val="00685676"/>
    <w:rsid w:val="00685CB5"/>
    <w:rsid w:val="00686C8C"/>
    <w:rsid w:val="0068764D"/>
    <w:rsid w:val="006906C2"/>
    <w:rsid w:val="00690D77"/>
    <w:rsid w:val="00692F32"/>
    <w:rsid w:val="00693451"/>
    <w:rsid w:val="00693A52"/>
    <w:rsid w:val="00694F02"/>
    <w:rsid w:val="006957EB"/>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1CA"/>
    <w:rsid w:val="006B178C"/>
    <w:rsid w:val="006B1CA7"/>
    <w:rsid w:val="006B269E"/>
    <w:rsid w:val="006B2F6F"/>
    <w:rsid w:val="006B3BF2"/>
    <w:rsid w:val="006B4EF4"/>
    <w:rsid w:val="006B5246"/>
    <w:rsid w:val="006B54BE"/>
    <w:rsid w:val="006B595B"/>
    <w:rsid w:val="006C0933"/>
    <w:rsid w:val="006C09F2"/>
    <w:rsid w:val="006C0EE6"/>
    <w:rsid w:val="006C1F44"/>
    <w:rsid w:val="006C366D"/>
    <w:rsid w:val="006C3E60"/>
    <w:rsid w:val="006C73D1"/>
    <w:rsid w:val="006C76A0"/>
    <w:rsid w:val="006D0082"/>
    <w:rsid w:val="006D0244"/>
    <w:rsid w:val="006D059C"/>
    <w:rsid w:val="006D0D08"/>
    <w:rsid w:val="006D1E5C"/>
    <w:rsid w:val="006D226B"/>
    <w:rsid w:val="006D2F71"/>
    <w:rsid w:val="006D3886"/>
    <w:rsid w:val="006D39AD"/>
    <w:rsid w:val="006D53C8"/>
    <w:rsid w:val="006D54A5"/>
    <w:rsid w:val="006D610E"/>
    <w:rsid w:val="006D6B98"/>
    <w:rsid w:val="006D6FC7"/>
    <w:rsid w:val="006E079A"/>
    <w:rsid w:val="006E0B67"/>
    <w:rsid w:val="006E0CB0"/>
    <w:rsid w:val="006E208E"/>
    <w:rsid w:val="006E21E4"/>
    <w:rsid w:val="006E33BE"/>
    <w:rsid w:val="006E3A1C"/>
    <w:rsid w:val="006E46B3"/>
    <w:rsid w:val="006E59BA"/>
    <w:rsid w:val="006E6B63"/>
    <w:rsid w:val="006E7428"/>
    <w:rsid w:val="006E78EE"/>
    <w:rsid w:val="006F14B7"/>
    <w:rsid w:val="006F1D76"/>
    <w:rsid w:val="006F2236"/>
    <w:rsid w:val="006F2FA6"/>
    <w:rsid w:val="006F3474"/>
    <w:rsid w:val="006F495F"/>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32"/>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D"/>
    <w:rsid w:val="0071229A"/>
    <w:rsid w:val="007125B7"/>
    <w:rsid w:val="00712AA2"/>
    <w:rsid w:val="00712E52"/>
    <w:rsid w:val="00712F5A"/>
    <w:rsid w:val="007132D7"/>
    <w:rsid w:val="007136BA"/>
    <w:rsid w:val="00713EB1"/>
    <w:rsid w:val="0071409D"/>
    <w:rsid w:val="007156C4"/>
    <w:rsid w:val="00716177"/>
    <w:rsid w:val="007174EE"/>
    <w:rsid w:val="007201C9"/>
    <w:rsid w:val="007201DB"/>
    <w:rsid w:val="00720201"/>
    <w:rsid w:val="00720AED"/>
    <w:rsid w:val="00720CE4"/>
    <w:rsid w:val="00721BB2"/>
    <w:rsid w:val="007226F2"/>
    <w:rsid w:val="007237E8"/>
    <w:rsid w:val="0072475B"/>
    <w:rsid w:val="00724BF1"/>
    <w:rsid w:val="0072589F"/>
    <w:rsid w:val="00726AB8"/>
    <w:rsid w:val="00726B94"/>
    <w:rsid w:val="00727728"/>
    <w:rsid w:val="007277FE"/>
    <w:rsid w:val="00727A31"/>
    <w:rsid w:val="007304DD"/>
    <w:rsid w:val="007310F2"/>
    <w:rsid w:val="007316DF"/>
    <w:rsid w:val="007320A6"/>
    <w:rsid w:val="0073213F"/>
    <w:rsid w:val="00732E28"/>
    <w:rsid w:val="00733013"/>
    <w:rsid w:val="00733484"/>
    <w:rsid w:val="00733D85"/>
    <w:rsid w:val="007346E2"/>
    <w:rsid w:val="007359D7"/>
    <w:rsid w:val="00735ADE"/>
    <w:rsid w:val="007378BA"/>
    <w:rsid w:val="0074377F"/>
    <w:rsid w:val="00744043"/>
    <w:rsid w:val="00744523"/>
    <w:rsid w:val="00744AD2"/>
    <w:rsid w:val="00746011"/>
    <w:rsid w:val="007464A1"/>
    <w:rsid w:val="00746768"/>
    <w:rsid w:val="007468E1"/>
    <w:rsid w:val="00746DAC"/>
    <w:rsid w:val="00746F66"/>
    <w:rsid w:val="007503B9"/>
    <w:rsid w:val="007506E8"/>
    <w:rsid w:val="00750E2A"/>
    <w:rsid w:val="00751587"/>
    <w:rsid w:val="007517B6"/>
    <w:rsid w:val="00751E8D"/>
    <w:rsid w:val="0075286F"/>
    <w:rsid w:val="00753583"/>
    <w:rsid w:val="0075358A"/>
    <w:rsid w:val="007538D1"/>
    <w:rsid w:val="00753A02"/>
    <w:rsid w:val="0075402D"/>
    <w:rsid w:val="00754097"/>
    <w:rsid w:val="007543D9"/>
    <w:rsid w:val="007576D8"/>
    <w:rsid w:val="0076138E"/>
    <w:rsid w:val="00761AD4"/>
    <w:rsid w:val="0076284B"/>
    <w:rsid w:val="00762F54"/>
    <w:rsid w:val="00763A8A"/>
    <w:rsid w:val="00763EA2"/>
    <w:rsid w:val="007652AA"/>
    <w:rsid w:val="00765492"/>
    <w:rsid w:val="00765720"/>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541"/>
    <w:rsid w:val="00774723"/>
    <w:rsid w:val="00774B66"/>
    <w:rsid w:val="00774C69"/>
    <w:rsid w:val="00774D3C"/>
    <w:rsid w:val="00775151"/>
    <w:rsid w:val="007751E2"/>
    <w:rsid w:val="007755FD"/>
    <w:rsid w:val="007764BF"/>
    <w:rsid w:val="00776573"/>
    <w:rsid w:val="00776B4A"/>
    <w:rsid w:val="00776D40"/>
    <w:rsid w:val="007778F6"/>
    <w:rsid w:val="007806CB"/>
    <w:rsid w:val="00780B3C"/>
    <w:rsid w:val="00782CB2"/>
    <w:rsid w:val="00783003"/>
    <w:rsid w:val="007831B3"/>
    <w:rsid w:val="00783551"/>
    <w:rsid w:val="0078392A"/>
    <w:rsid w:val="00783A5D"/>
    <w:rsid w:val="007840B7"/>
    <w:rsid w:val="007848BE"/>
    <w:rsid w:val="00785178"/>
    <w:rsid w:val="0078572C"/>
    <w:rsid w:val="00785739"/>
    <w:rsid w:val="00786961"/>
    <w:rsid w:val="00787481"/>
    <w:rsid w:val="007876DB"/>
    <w:rsid w:val="007879FF"/>
    <w:rsid w:val="00791465"/>
    <w:rsid w:val="00791F23"/>
    <w:rsid w:val="007922F8"/>
    <w:rsid w:val="007926EB"/>
    <w:rsid w:val="00792CD6"/>
    <w:rsid w:val="007931BA"/>
    <w:rsid w:val="0079442D"/>
    <w:rsid w:val="00794441"/>
    <w:rsid w:val="0079459E"/>
    <w:rsid w:val="00794C24"/>
    <w:rsid w:val="00795E88"/>
    <w:rsid w:val="0079609B"/>
    <w:rsid w:val="00796155"/>
    <w:rsid w:val="00796522"/>
    <w:rsid w:val="00796A59"/>
    <w:rsid w:val="00796F00"/>
    <w:rsid w:val="00797510"/>
    <w:rsid w:val="0079796D"/>
    <w:rsid w:val="00797B01"/>
    <w:rsid w:val="00797D98"/>
    <w:rsid w:val="007A07FC"/>
    <w:rsid w:val="007A0801"/>
    <w:rsid w:val="007A0FC8"/>
    <w:rsid w:val="007A1122"/>
    <w:rsid w:val="007A4999"/>
    <w:rsid w:val="007A4CD1"/>
    <w:rsid w:val="007A4DFB"/>
    <w:rsid w:val="007A4E32"/>
    <w:rsid w:val="007A58B9"/>
    <w:rsid w:val="007A6A51"/>
    <w:rsid w:val="007A76A0"/>
    <w:rsid w:val="007B0675"/>
    <w:rsid w:val="007B1BBC"/>
    <w:rsid w:val="007B1C2D"/>
    <w:rsid w:val="007B1C9E"/>
    <w:rsid w:val="007B3DFE"/>
    <w:rsid w:val="007B43A5"/>
    <w:rsid w:val="007B446A"/>
    <w:rsid w:val="007B512A"/>
    <w:rsid w:val="007B5967"/>
    <w:rsid w:val="007B5C47"/>
    <w:rsid w:val="007B6720"/>
    <w:rsid w:val="007B73AD"/>
    <w:rsid w:val="007B744C"/>
    <w:rsid w:val="007B74F1"/>
    <w:rsid w:val="007C0A9C"/>
    <w:rsid w:val="007C1493"/>
    <w:rsid w:val="007C1ABF"/>
    <w:rsid w:val="007C27A3"/>
    <w:rsid w:val="007C2E02"/>
    <w:rsid w:val="007C3197"/>
    <w:rsid w:val="007C31E4"/>
    <w:rsid w:val="007C377C"/>
    <w:rsid w:val="007C3D26"/>
    <w:rsid w:val="007C4F48"/>
    <w:rsid w:val="007C50C2"/>
    <w:rsid w:val="007C6938"/>
    <w:rsid w:val="007C6B55"/>
    <w:rsid w:val="007C7B97"/>
    <w:rsid w:val="007D0F5F"/>
    <w:rsid w:val="007D10FB"/>
    <w:rsid w:val="007D180C"/>
    <w:rsid w:val="007D1F62"/>
    <w:rsid w:val="007D36F1"/>
    <w:rsid w:val="007D3AFA"/>
    <w:rsid w:val="007D4472"/>
    <w:rsid w:val="007D4827"/>
    <w:rsid w:val="007D54F5"/>
    <w:rsid w:val="007D6137"/>
    <w:rsid w:val="007D633E"/>
    <w:rsid w:val="007D656B"/>
    <w:rsid w:val="007D6BB2"/>
    <w:rsid w:val="007D7072"/>
    <w:rsid w:val="007D72EC"/>
    <w:rsid w:val="007D7D7A"/>
    <w:rsid w:val="007E06D6"/>
    <w:rsid w:val="007E1432"/>
    <w:rsid w:val="007E16A3"/>
    <w:rsid w:val="007E2488"/>
    <w:rsid w:val="007E2A25"/>
    <w:rsid w:val="007E3B38"/>
    <w:rsid w:val="007E3B8F"/>
    <w:rsid w:val="007E3BE9"/>
    <w:rsid w:val="007E4011"/>
    <w:rsid w:val="007E45E3"/>
    <w:rsid w:val="007E4B81"/>
    <w:rsid w:val="007E4C3B"/>
    <w:rsid w:val="007E5EA0"/>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C7E"/>
    <w:rsid w:val="007F3EAE"/>
    <w:rsid w:val="007F402D"/>
    <w:rsid w:val="007F4260"/>
    <w:rsid w:val="007F4E74"/>
    <w:rsid w:val="007F5E97"/>
    <w:rsid w:val="007F6092"/>
    <w:rsid w:val="007F64B6"/>
    <w:rsid w:val="007F6AD6"/>
    <w:rsid w:val="007F749D"/>
    <w:rsid w:val="007F750E"/>
    <w:rsid w:val="007F7A8D"/>
    <w:rsid w:val="007F7ACC"/>
    <w:rsid w:val="007F7CAE"/>
    <w:rsid w:val="00801A43"/>
    <w:rsid w:val="00801B02"/>
    <w:rsid w:val="00804A7D"/>
    <w:rsid w:val="00804BCA"/>
    <w:rsid w:val="0080653B"/>
    <w:rsid w:val="00806A27"/>
    <w:rsid w:val="00807633"/>
    <w:rsid w:val="00807E69"/>
    <w:rsid w:val="00811EB2"/>
    <w:rsid w:val="008121D3"/>
    <w:rsid w:val="00813A62"/>
    <w:rsid w:val="00814156"/>
    <w:rsid w:val="008156A5"/>
    <w:rsid w:val="00816192"/>
    <w:rsid w:val="0081761E"/>
    <w:rsid w:val="00820D12"/>
    <w:rsid w:val="00821EEF"/>
    <w:rsid w:val="008222AC"/>
    <w:rsid w:val="00822F59"/>
    <w:rsid w:val="0082326C"/>
    <w:rsid w:val="00823636"/>
    <w:rsid w:val="008236A1"/>
    <w:rsid w:val="0082525D"/>
    <w:rsid w:val="00825A9D"/>
    <w:rsid w:val="00826975"/>
    <w:rsid w:val="00827178"/>
    <w:rsid w:val="0082717A"/>
    <w:rsid w:val="00827BE8"/>
    <w:rsid w:val="0083056C"/>
    <w:rsid w:val="008316E1"/>
    <w:rsid w:val="0083245A"/>
    <w:rsid w:val="00832EE8"/>
    <w:rsid w:val="00833076"/>
    <w:rsid w:val="00833B36"/>
    <w:rsid w:val="00833D68"/>
    <w:rsid w:val="008341DD"/>
    <w:rsid w:val="00834BC7"/>
    <w:rsid w:val="00834F93"/>
    <w:rsid w:val="00835204"/>
    <w:rsid w:val="008353C5"/>
    <w:rsid w:val="0083568C"/>
    <w:rsid w:val="0083606D"/>
    <w:rsid w:val="00836974"/>
    <w:rsid w:val="00837A96"/>
    <w:rsid w:val="00837EEB"/>
    <w:rsid w:val="00841840"/>
    <w:rsid w:val="00841B60"/>
    <w:rsid w:val="00841E2D"/>
    <w:rsid w:val="008421D3"/>
    <w:rsid w:val="00842E83"/>
    <w:rsid w:val="00842F5B"/>
    <w:rsid w:val="00843B67"/>
    <w:rsid w:val="0084422A"/>
    <w:rsid w:val="008445F5"/>
    <w:rsid w:val="00844D9D"/>
    <w:rsid w:val="00846236"/>
    <w:rsid w:val="0084650B"/>
    <w:rsid w:val="00847222"/>
    <w:rsid w:val="00847343"/>
    <w:rsid w:val="0085133F"/>
    <w:rsid w:val="00851438"/>
    <w:rsid w:val="0085210C"/>
    <w:rsid w:val="00852415"/>
    <w:rsid w:val="008525BE"/>
    <w:rsid w:val="008537FC"/>
    <w:rsid w:val="008542C0"/>
    <w:rsid w:val="008549E5"/>
    <w:rsid w:val="00855806"/>
    <w:rsid w:val="00855B68"/>
    <w:rsid w:val="0085631C"/>
    <w:rsid w:val="0085641C"/>
    <w:rsid w:val="008579C0"/>
    <w:rsid w:val="00857BED"/>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BFF"/>
    <w:rsid w:val="00874E26"/>
    <w:rsid w:val="00877ACA"/>
    <w:rsid w:val="008809A6"/>
    <w:rsid w:val="008817D4"/>
    <w:rsid w:val="0088193D"/>
    <w:rsid w:val="00881BC8"/>
    <w:rsid w:val="00881F39"/>
    <w:rsid w:val="008828D3"/>
    <w:rsid w:val="00882AE1"/>
    <w:rsid w:val="008836F7"/>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411"/>
    <w:rsid w:val="008A07B6"/>
    <w:rsid w:val="008A0B75"/>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993"/>
    <w:rsid w:val="008D2C81"/>
    <w:rsid w:val="008D3A0D"/>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48DB"/>
    <w:rsid w:val="008E5CF9"/>
    <w:rsid w:val="008E6C94"/>
    <w:rsid w:val="008E726F"/>
    <w:rsid w:val="008E79CD"/>
    <w:rsid w:val="008E7DBA"/>
    <w:rsid w:val="008F1DD5"/>
    <w:rsid w:val="008F2A70"/>
    <w:rsid w:val="008F2B18"/>
    <w:rsid w:val="008F2E09"/>
    <w:rsid w:val="008F2E96"/>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1FD2"/>
    <w:rsid w:val="009029D6"/>
    <w:rsid w:val="00902F1A"/>
    <w:rsid w:val="009031F0"/>
    <w:rsid w:val="009035C5"/>
    <w:rsid w:val="00904758"/>
    <w:rsid w:val="009051C8"/>
    <w:rsid w:val="00905409"/>
    <w:rsid w:val="009055C7"/>
    <w:rsid w:val="00905879"/>
    <w:rsid w:val="00905B1B"/>
    <w:rsid w:val="0090710A"/>
    <w:rsid w:val="00907241"/>
    <w:rsid w:val="0090751D"/>
    <w:rsid w:val="009076C0"/>
    <w:rsid w:val="00910004"/>
    <w:rsid w:val="00910136"/>
    <w:rsid w:val="009118A8"/>
    <w:rsid w:val="00911EF0"/>
    <w:rsid w:val="0091225A"/>
    <w:rsid w:val="0091229C"/>
    <w:rsid w:val="00914259"/>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1E63"/>
    <w:rsid w:val="00932114"/>
    <w:rsid w:val="00932AE1"/>
    <w:rsid w:val="00933D96"/>
    <w:rsid w:val="009345CA"/>
    <w:rsid w:val="00934889"/>
    <w:rsid w:val="00934D9F"/>
    <w:rsid w:val="00935166"/>
    <w:rsid w:val="0093542F"/>
    <w:rsid w:val="00935469"/>
    <w:rsid w:val="00935487"/>
    <w:rsid w:val="0093654F"/>
    <w:rsid w:val="0093757B"/>
    <w:rsid w:val="00937B08"/>
    <w:rsid w:val="00937F89"/>
    <w:rsid w:val="0094074A"/>
    <w:rsid w:val="009413D8"/>
    <w:rsid w:val="00941C16"/>
    <w:rsid w:val="00941D01"/>
    <w:rsid w:val="00942014"/>
    <w:rsid w:val="009421CA"/>
    <w:rsid w:val="00942DAE"/>
    <w:rsid w:val="00942E79"/>
    <w:rsid w:val="009433E5"/>
    <w:rsid w:val="009439D6"/>
    <w:rsid w:val="00943AAA"/>
    <w:rsid w:val="00945945"/>
    <w:rsid w:val="00945CE8"/>
    <w:rsid w:val="00946A28"/>
    <w:rsid w:val="0094715B"/>
    <w:rsid w:val="009479AE"/>
    <w:rsid w:val="00950006"/>
    <w:rsid w:val="00950BB4"/>
    <w:rsid w:val="009517ED"/>
    <w:rsid w:val="00951CDA"/>
    <w:rsid w:val="00952DFC"/>
    <w:rsid w:val="0095304E"/>
    <w:rsid w:val="009532B9"/>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793"/>
    <w:rsid w:val="00964DEA"/>
    <w:rsid w:val="009651F1"/>
    <w:rsid w:val="00966E9C"/>
    <w:rsid w:val="00967109"/>
    <w:rsid w:val="00967BBC"/>
    <w:rsid w:val="00967CE6"/>
    <w:rsid w:val="00970937"/>
    <w:rsid w:val="00971809"/>
    <w:rsid w:val="009730B0"/>
    <w:rsid w:val="009731BE"/>
    <w:rsid w:val="009734E9"/>
    <w:rsid w:val="00974045"/>
    <w:rsid w:val="0097454C"/>
    <w:rsid w:val="00974677"/>
    <w:rsid w:val="00974794"/>
    <w:rsid w:val="009749F3"/>
    <w:rsid w:val="00974FA3"/>
    <w:rsid w:val="00975E6F"/>
    <w:rsid w:val="00980067"/>
    <w:rsid w:val="00981B7A"/>
    <w:rsid w:val="00982B90"/>
    <w:rsid w:val="00983665"/>
    <w:rsid w:val="00983808"/>
    <w:rsid w:val="00983A27"/>
    <w:rsid w:val="0098407D"/>
    <w:rsid w:val="00986FB9"/>
    <w:rsid w:val="009873E9"/>
    <w:rsid w:val="00987BF6"/>
    <w:rsid w:val="00987F4F"/>
    <w:rsid w:val="00990A84"/>
    <w:rsid w:val="00991380"/>
    <w:rsid w:val="0099158B"/>
    <w:rsid w:val="00991917"/>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516A"/>
    <w:rsid w:val="009A5309"/>
    <w:rsid w:val="009A5C52"/>
    <w:rsid w:val="009A5CEE"/>
    <w:rsid w:val="009A676C"/>
    <w:rsid w:val="009A722D"/>
    <w:rsid w:val="009A7356"/>
    <w:rsid w:val="009B2BFE"/>
    <w:rsid w:val="009B2DD8"/>
    <w:rsid w:val="009B2E1E"/>
    <w:rsid w:val="009B3419"/>
    <w:rsid w:val="009B350B"/>
    <w:rsid w:val="009B3BE0"/>
    <w:rsid w:val="009B3D69"/>
    <w:rsid w:val="009B468E"/>
    <w:rsid w:val="009B5128"/>
    <w:rsid w:val="009B6D80"/>
    <w:rsid w:val="009B6FA1"/>
    <w:rsid w:val="009C1D65"/>
    <w:rsid w:val="009C3424"/>
    <w:rsid w:val="009C387A"/>
    <w:rsid w:val="009C3C1E"/>
    <w:rsid w:val="009C3F6D"/>
    <w:rsid w:val="009C4FD9"/>
    <w:rsid w:val="009C5D58"/>
    <w:rsid w:val="009C5FA0"/>
    <w:rsid w:val="009D0574"/>
    <w:rsid w:val="009D119A"/>
    <w:rsid w:val="009D1D55"/>
    <w:rsid w:val="009D2899"/>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458D"/>
    <w:rsid w:val="009F4F06"/>
    <w:rsid w:val="009F5C3D"/>
    <w:rsid w:val="009F6450"/>
    <w:rsid w:val="009F7953"/>
    <w:rsid w:val="00A007DD"/>
    <w:rsid w:val="00A00F39"/>
    <w:rsid w:val="00A016DA"/>
    <w:rsid w:val="00A0200B"/>
    <w:rsid w:val="00A02A63"/>
    <w:rsid w:val="00A03496"/>
    <w:rsid w:val="00A044F6"/>
    <w:rsid w:val="00A0622B"/>
    <w:rsid w:val="00A06BFC"/>
    <w:rsid w:val="00A0721B"/>
    <w:rsid w:val="00A07ACA"/>
    <w:rsid w:val="00A07C43"/>
    <w:rsid w:val="00A100F1"/>
    <w:rsid w:val="00A10593"/>
    <w:rsid w:val="00A10749"/>
    <w:rsid w:val="00A11DA6"/>
    <w:rsid w:val="00A142CE"/>
    <w:rsid w:val="00A15BE4"/>
    <w:rsid w:val="00A16333"/>
    <w:rsid w:val="00A16A4C"/>
    <w:rsid w:val="00A20135"/>
    <w:rsid w:val="00A20C96"/>
    <w:rsid w:val="00A20F13"/>
    <w:rsid w:val="00A21B43"/>
    <w:rsid w:val="00A21FB9"/>
    <w:rsid w:val="00A229BC"/>
    <w:rsid w:val="00A22E52"/>
    <w:rsid w:val="00A2318C"/>
    <w:rsid w:val="00A243EE"/>
    <w:rsid w:val="00A243FB"/>
    <w:rsid w:val="00A245B7"/>
    <w:rsid w:val="00A247EE"/>
    <w:rsid w:val="00A24CC5"/>
    <w:rsid w:val="00A24E4A"/>
    <w:rsid w:val="00A2611D"/>
    <w:rsid w:val="00A2694D"/>
    <w:rsid w:val="00A2699F"/>
    <w:rsid w:val="00A26A1E"/>
    <w:rsid w:val="00A26DE2"/>
    <w:rsid w:val="00A27386"/>
    <w:rsid w:val="00A2785C"/>
    <w:rsid w:val="00A27B3E"/>
    <w:rsid w:val="00A30656"/>
    <w:rsid w:val="00A307EC"/>
    <w:rsid w:val="00A3088A"/>
    <w:rsid w:val="00A3180A"/>
    <w:rsid w:val="00A31AC6"/>
    <w:rsid w:val="00A32164"/>
    <w:rsid w:val="00A33D68"/>
    <w:rsid w:val="00A34915"/>
    <w:rsid w:val="00A35067"/>
    <w:rsid w:val="00A3512B"/>
    <w:rsid w:val="00A35137"/>
    <w:rsid w:val="00A35B31"/>
    <w:rsid w:val="00A36038"/>
    <w:rsid w:val="00A36EF0"/>
    <w:rsid w:val="00A36F33"/>
    <w:rsid w:val="00A376FA"/>
    <w:rsid w:val="00A37B40"/>
    <w:rsid w:val="00A402CF"/>
    <w:rsid w:val="00A40539"/>
    <w:rsid w:val="00A40CF3"/>
    <w:rsid w:val="00A40FC0"/>
    <w:rsid w:val="00A413AC"/>
    <w:rsid w:val="00A4141D"/>
    <w:rsid w:val="00A43594"/>
    <w:rsid w:val="00A4419F"/>
    <w:rsid w:val="00A4422C"/>
    <w:rsid w:val="00A44325"/>
    <w:rsid w:val="00A44685"/>
    <w:rsid w:val="00A45996"/>
    <w:rsid w:val="00A46784"/>
    <w:rsid w:val="00A467DC"/>
    <w:rsid w:val="00A47E70"/>
    <w:rsid w:val="00A507A1"/>
    <w:rsid w:val="00A50AE5"/>
    <w:rsid w:val="00A50F57"/>
    <w:rsid w:val="00A51EA6"/>
    <w:rsid w:val="00A523FF"/>
    <w:rsid w:val="00A53104"/>
    <w:rsid w:val="00A5356E"/>
    <w:rsid w:val="00A538CA"/>
    <w:rsid w:val="00A53F50"/>
    <w:rsid w:val="00A5447D"/>
    <w:rsid w:val="00A55128"/>
    <w:rsid w:val="00A55152"/>
    <w:rsid w:val="00A55835"/>
    <w:rsid w:val="00A570EF"/>
    <w:rsid w:val="00A5793D"/>
    <w:rsid w:val="00A61D78"/>
    <w:rsid w:val="00A62B37"/>
    <w:rsid w:val="00A632EB"/>
    <w:rsid w:val="00A638C7"/>
    <w:rsid w:val="00A63C72"/>
    <w:rsid w:val="00A64F6B"/>
    <w:rsid w:val="00A65EF6"/>
    <w:rsid w:val="00A66A7E"/>
    <w:rsid w:val="00A66D4B"/>
    <w:rsid w:val="00A671CE"/>
    <w:rsid w:val="00A67723"/>
    <w:rsid w:val="00A677DD"/>
    <w:rsid w:val="00A6791C"/>
    <w:rsid w:val="00A7021C"/>
    <w:rsid w:val="00A71EE8"/>
    <w:rsid w:val="00A71FE2"/>
    <w:rsid w:val="00A7250A"/>
    <w:rsid w:val="00A725DB"/>
    <w:rsid w:val="00A72DE1"/>
    <w:rsid w:val="00A730E8"/>
    <w:rsid w:val="00A73BFE"/>
    <w:rsid w:val="00A740DE"/>
    <w:rsid w:val="00A7468D"/>
    <w:rsid w:val="00A748A2"/>
    <w:rsid w:val="00A7613D"/>
    <w:rsid w:val="00A766B8"/>
    <w:rsid w:val="00A76980"/>
    <w:rsid w:val="00A76D19"/>
    <w:rsid w:val="00A77E44"/>
    <w:rsid w:val="00A80633"/>
    <w:rsid w:val="00A80F6B"/>
    <w:rsid w:val="00A8132B"/>
    <w:rsid w:val="00A81C95"/>
    <w:rsid w:val="00A8205B"/>
    <w:rsid w:val="00A8255B"/>
    <w:rsid w:val="00A82733"/>
    <w:rsid w:val="00A827B0"/>
    <w:rsid w:val="00A83254"/>
    <w:rsid w:val="00A83501"/>
    <w:rsid w:val="00A83E7D"/>
    <w:rsid w:val="00A83ED4"/>
    <w:rsid w:val="00A847A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6A6"/>
    <w:rsid w:val="00AB2997"/>
    <w:rsid w:val="00AB322D"/>
    <w:rsid w:val="00AB3428"/>
    <w:rsid w:val="00AB3629"/>
    <w:rsid w:val="00AB37CE"/>
    <w:rsid w:val="00AB3E72"/>
    <w:rsid w:val="00AB4399"/>
    <w:rsid w:val="00AB4891"/>
    <w:rsid w:val="00AB502E"/>
    <w:rsid w:val="00AB57EF"/>
    <w:rsid w:val="00AB66C0"/>
    <w:rsid w:val="00AB6C15"/>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530D"/>
    <w:rsid w:val="00AD63B0"/>
    <w:rsid w:val="00AD656F"/>
    <w:rsid w:val="00AD7850"/>
    <w:rsid w:val="00AD788F"/>
    <w:rsid w:val="00AE0052"/>
    <w:rsid w:val="00AE20D4"/>
    <w:rsid w:val="00AE2CC3"/>
    <w:rsid w:val="00AE2DDF"/>
    <w:rsid w:val="00AE30CF"/>
    <w:rsid w:val="00AE3639"/>
    <w:rsid w:val="00AE3889"/>
    <w:rsid w:val="00AE3967"/>
    <w:rsid w:val="00AE3EF0"/>
    <w:rsid w:val="00AE4202"/>
    <w:rsid w:val="00AE4DB9"/>
    <w:rsid w:val="00AE5600"/>
    <w:rsid w:val="00AE57DC"/>
    <w:rsid w:val="00AE60E9"/>
    <w:rsid w:val="00AE6F49"/>
    <w:rsid w:val="00AE7564"/>
    <w:rsid w:val="00AE78A1"/>
    <w:rsid w:val="00AE7EA7"/>
    <w:rsid w:val="00AE7FD8"/>
    <w:rsid w:val="00AF0536"/>
    <w:rsid w:val="00AF1890"/>
    <w:rsid w:val="00AF1BB6"/>
    <w:rsid w:val="00AF3473"/>
    <w:rsid w:val="00AF3B67"/>
    <w:rsid w:val="00AF45CD"/>
    <w:rsid w:val="00AF4725"/>
    <w:rsid w:val="00AF4A07"/>
    <w:rsid w:val="00AF4E18"/>
    <w:rsid w:val="00AF4FEF"/>
    <w:rsid w:val="00AF7515"/>
    <w:rsid w:val="00B00341"/>
    <w:rsid w:val="00B00620"/>
    <w:rsid w:val="00B010E3"/>
    <w:rsid w:val="00B02D48"/>
    <w:rsid w:val="00B036A0"/>
    <w:rsid w:val="00B039EC"/>
    <w:rsid w:val="00B03D79"/>
    <w:rsid w:val="00B04646"/>
    <w:rsid w:val="00B05422"/>
    <w:rsid w:val="00B05534"/>
    <w:rsid w:val="00B05999"/>
    <w:rsid w:val="00B07076"/>
    <w:rsid w:val="00B075E1"/>
    <w:rsid w:val="00B07ABB"/>
    <w:rsid w:val="00B07FFB"/>
    <w:rsid w:val="00B11BA2"/>
    <w:rsid w:val="00B11C6A"/>
    <w:rsid w:val="00B12191"/>
    <w:rsid w:val="00B1266C"/>
    <w:rsid w:val="00B13226"/>
    <w:rsid w:val="00B134CB"/>
    <w:rsid w:val="00B13CBD"/>
    <w:rsid w:val="00B14025"/>
    <w:rsid w:val="00B140D0"/>
    <w:rsid w:val="00B140DB"/>
    <w:rsid w:val="00B15481"/>
    <w:rsid w:val="00B15ABB"/>
    <w:rsid w:val="00B15B9E"/>
    <w:rsid w:val="00B16A7A"/>
    <w:rsid w:val="00B16CB8"/>
    <w:rsid w:val="00B16FD7"/>
    <w:rsid w:val="00B174FB"/>
    <w:rsid w:val="00B17539"/>
    <w:rsid w:val="00B178FE"/>
    <w:rsid w:val="00B17FD1"/>
    <w:rsid w:val="00B20839"/>
    <w:rsid w:val="00B21279"/>
    <w:rsid w:val="00B21E5B"/>
    <w:rsid w:val="00B22CB0"/>
    <w:rsid w:val="00B23201"/>
    <w:rsid w:val="00B2333A"/>
    <w:rsid w:val="00B235F4"/>
    <w:rsid w:val="00B2455D"/>
    <w:rsid w:val="00B26195"/>
    <w:rsid w:val="00B26DFB"/>
    <w:rsid w:val="00B27C79"/>
    <w:rsid w:val="00B27F94"/>
    <w:rsid w:val="00B30D09"/>
    <w:rsid w:val="00B30EF4"/>
    <w:rsid w:val="00B315E0"/>
    <w:rsid w:val="00B31E2B"/>
    <w:rsid w:val="00B31ED2"/>
    <w:rsid w:val="00B32DED"/>
    <w:rsid w:val="00B33250"/>
    <w:rsid w:val="00B33692"/>
    <w:rsid w:val="00B347E8"/>
    <w:rsid w:val="00B34A43"/>
    <w:rsid w:val="00B34C0E"/>
    <w:rsid w:val="00B34E59"/>
    <w:rsid w:val="00B34FB1"/>
    <w:rsid w:val="00B35CC0"/>
    <w:rsid w:val="00B366FA"/>
    <w:rsid w:val="00B40484"/>
    <w:rsid w:val="00B405A0"/>
    <w:rsid w:val="00B41217"/>
    <w:rsid w:val="00B41793"/>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B4D"/>
    <w:rsid w:val="00B52D23"/>
    <w:rsid w:val="00B53817"/>
    <w:rsid w:val="00B53942"/>
    <w:rsid w:val="00B53C33"/>
    <w:rsid w:val="00B55129"/>
    <w:rsid w:val="00B557B2"/>
    <w:rsid w:val="00B55E48"/>
    <w:rsid w:val="00B56D0C"/>
    <w:rsid w:val="00B57425"/>
    <w:rsid w:val="00B57CCD"/>
    <w:rsid w:val="00B57D40"/>
    <w:rsid w:val="00B57FDD"/>
    <w:rsid w:val="00B6023C"/>
    <w:rsid w:val="00B60474"/>
    <w:rsid w:val="00B6059F"/>
    <w:rsid w:val="00B60BF8"/>
    <w:rsid w:val="00B614F8"/>
    <w:rsid w:val="00B619BE"/>
    <w:rsid w:val="00B61FEB"/>
    <w:rsid w:val="00B62101"/>
    <w:rsid w:val="00B624C2"/>
    <w:rsid w:val="00B625C5"/>
    <w:rsid w:val="00B64038"/>
    <w:rsid w:val="00B642D5"/>
    <w:rsid w:val="00B64D99"/>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44CE"/>
    <w:rsid w:val="00B8459B"/>
    <w:rsid w:val="00B84852"/>
    <w:rsid w:val="00B86576"/>
    <w:rsid w:val="00B877C3"/>
    <w:rsid w:val="00B87873"/>
    <w:rsid w:val="00B90FD9"/>
    <w:rsid w:val="00B928A2"/>
    <w:rsid w:val="00B93489"/>
    <w:rsid w:val="00B93B3A"/>
    <w:rsid w:val="00B93D8B"/>
    <w:rsid w:val="00B942DF"/>
    <w:rsid w:val="00B95724"/>
    <w:rsid w:val="00B95D06"/>
    <w:rsid w:val="00B95E52"/>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C56"/>
    <w:rsid w:val="00BC15A4"/>
    <w:rsid w:val="00BC1720"/>
    <w:rsid w:val="00BC1EE2"/>
    <w:rsid w:val="00BC25EE"/>
    <w:rsid w:val="00BC2F27"/>
    <w:rsid w:val="00BC35B5"/>
    <w:rsid w:val="00BC39FF"/>
    <w:rsid w:val="00BC4269"/>
    <w:rsid w:val="00BC5AC5"/>
    <w:rsid w:val="00BC6302"/>
    <w:rsid w:val="00BC68D4"/>
    <w:rsid w:val="00BC6C4E"/>
    <w:rsid w:val="00BC7343"/>
    <w:rsid w:val="00BC7455"/>
    <w:rsid w:val="00BD0E0B"/>
    <w:rsid w:val="00BD1669"/>
    <w:rsid w:val="00BD182D"/>
    <w:rsid w:val="00BD23C4"/>
    <w:rsid w:val="00BD279D"/>
    <w:rsid w:val="00BD2888"/>
    <w:rsid w:val="00BD36FB"/>
    <w:rsid w:val="00BD3992"/>
    <w:rsid w:val="00BD4776"/>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38"/>
    <w:rsid w:val="00BE7280"/>
    <w:rsid w:val="00BE77A9"/>
    <w:rsid w:val="00BE789D"/>
    <w:rsid w:val="00BF056E"/>
    <w:rsid w:val="00BF19BB"/>
    <w:rsid w:val="00BF21C3"/>
    <w:rsid w:val="00BF2782"/>
    <w:rsid w:val="00BF27E1"/>
    <w:rsid w:val="00BF310E"/>
    <w:rsid w:val="00BF3830"/>
    <w:rsid w:val="00BF394D"/>
    <w:rsid w:val="00BF3A83"/>
    <w:rsid w:val="00BF4499"/>
    <w:rsid w:val="00BF6172"/>
    <w:rsid w:val="00BF639F"/>
    <w:rsid w:val="00BF70E4"/>
    <w:rsid w:val="00BF7F4B"/>
    <w:rsid w:val="00C0058C"/>
    <w:rsid w:val="00C00B62"/>
    <w:rsid w:val="00C01A3F"/>
    <w:rsid w:val="00C020C7"/>
    <w:rsid w:val="00C026D5"/>
    <w:rsid w:val="00C03039"/>
    <w:rsid w:val="00C0359D"/>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D9F"/>
    <w:rsid w:val="00C20182"/>
    <w:rsid w:val="00C20782"/>
    <w:rsid w:val="00C20F4E"/>
    <w:rsid w:val="00C2190F"/>
    <w:rsid w:val="00C227C4"/>
    <w:rsid w:val="00C23B1D"/>
    <w:rsid w:val="00C23C95"/>
    <w:rsid w:val="00C2412B"/>
    <w:rsid w:val="00C2448E"/>
    <w:rsid w:val="00C24E1D"/>
    <w:rsid w:val="00C25948"/>
    <w:rsid w:val="00C25D27"/>
    <w:rsid w:val="00C2672A"/>
    <w:rsid w:val="00C3090D"/>
    <w:rsid w:val="00C31F75"/>
    <w:rsid w:val="00C322F9"/>
    <w:rsid w:val="00C33600"/>
    <w:rsid w:val="00C33D07"/>
    <w:rsid w:val="00C33D62"/>
    <w:rsid w:val="00C33E6D"/>
    <w:rsid w:val="00C344DF"/>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3E4E"/>
    <w:rsid w:val="00C44C60"/>
    <w:rsid w:val="00C45252"/>
    <w:rsid w:val="00C4539D"/>
    <w:rsid w:val="00C45879"/>
    <w:rsid w:val="00C458AC"/>
    <w:rsid w:val="00C460F5"/>
    <w:rsid w:val="00C466B2"/>
    <w:rsid w:val="00C470A5"/>
    <w:rsid w:val="00C4727C"/>
    <w:rsid w:val="00C47F2E"/>
    <w:rsid w:val="00C512B0"/>
    <w:rsid w:val="00C52735"/>
    <w:rsid w:val="00C52CA4"/>
    <w:rsid w:val="00C53ABC"/>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07D"/>
    <w:rsid w:val="00C6440D"/>
    <w:rsid w:val="00C64816"/>
    <w:rsid w:val="00C67208"/>
    <w:rsid w:val="00C673DC"/>
    <w:rsid w:val="00C67440"/>
    <w:rsid w:val="00C67B92"/>
    <w:rsid w:val="00C67CA3"/>
    <w:rsid w:val="00C709D4"/>
    <w:rsid w:val="00C716CA"/>
    <w:rsid w:val="00C72765"/>
    <w:rsid w:val="00C7324F"/>
    <w:rsid w:val="00C73295"/>
    <w:rsid w:val="00C73C42"/>
    <w:rsid w:val="00C73CE7"/>
    <w:rsid w:val="00C73E8F"/>
    <w:rsid w:val="00C7461B"/>
    <w:rsid w:val="00C74724"/>
    <w:rsid w:val="00C74835"/>
    <w:rsid w:val="00C7493C"/>
    <w:rsid w:val="00C74AD5"/>
    <w:rsid w:val="00C7517E"/>
    <w:rsid w:val="00C774D3"/>
    <w:rsid w:val="00C8027C"/>
    <w:rsid w:val="00C806E9"/>
    <w:rsid w:val="00C80817"/>
    <w:rsid w:val="00C809B9"/>
    <w:rsid w:val="00C81182"/>
    <w:rsid w:val="00C82863"/>
    <w:rsid w:val="00C82D51"/>
    <w:rsid w:val="00C82FD1"/>
    <w:rsid w:val="00C83013"/>
    <w:rsid w:val="00C8480D"/>
    <w:rsid w:val="00C84DC4"/>
    <w:rsid w:val="00C853C2"/>
    <w:rsid w:val="00C854A8"/>
    <w:rsid w:val="00C85755"/>
    <w:rsid w:val="00C85959"/>
    <w:rsid w:val="00C860CA"/>
    <w:rsid w:val="00C86789"/>
    <w:rsid w:val="00C86957"/>
    <w:rsid w:val="00C86E82"/>
    <w:rsid w:val="00C9112D"/>
    <w:rsid w:val="00C9170E"/>
    <w:rsid w:val="00C92086"/>
    <w:rsid w:val="00C92420"/>
    <w:rsid w:val="00C92472"/>
    <w:rsid w:val="00C93080"/>
    <w:rsid w:val="00C943D0"/>
    <w:rsid w:val="00C947E7"/>
    <w:rsid w:val="00C950C5"/>
    <w:rsid w:val="00C95667"/>
    <w:rsid w:val="00C95985"/>
    <w:rsid w:val="00C95DEA"/>
    <w:rsid w:val="00C95E7A"/>
    <w:rsid w:val="00C9666D"/>
    <w:rsid w:val="00C969C9"/>
    <w:rsid w:val="00C96DAE"/>
    <w:rsid w:val="00C97420"/>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0904"/>
    <w:rsid w:val="00CB11E0"/>
    <w:rsid w:val="00CB185E"/>
    <w:rsid w:val="00CB1C92"/>
    <w:rsid w:val="00CB33D7"/>
    <w:rsid w:val="00CB3714"/>
    <w:rsid w:val="00CB41AA"/>
    <w:rsid w:val="00CB43B9"/>
    <w:rsid w:val="00CB4DE2"/>
    <w:rsid w:val="00CB5B31"/>
    <w:rsid w:val="00CB6DD4"/>
    <w:rsid w:val="00CC004A"/>
    <w:rsid w:val="00CC1B29"/>
    <w:rsid w:val="00CC1D66"/>
    <w:rsid w:val="00CC1DE8"/>
    <w:rsid w:val="00CC21FE"/>
    <w:rsid w:val="00CC3175"/>
    <w:rsid w:val="00CC4261"/>
    <w:rsid w:val="00CC4FF2"/>
    <w:rsid w:val="00CC53A7"/>
    <w:rsid w:val="00CC5BEC"/>
    <w:rsid w:val="00CC6082"/>
    <w:rsid w:val="00CC60F4"/>
    <w:rsid w:val="00CC66ED"/>
    <w:rsid w:val="00CC6C6E"/>
    <w:rsid w:val="00CC761A"/>
    <w:rsid w:val="00CC76E6"/>
    <w:rsid w:val="00CC7FD1"/>
    <w:rsid w:val="00CC7FFB"/>
    <w:rsid w:val="00CD01E6"/>
    <w:rsid w:val="00CD0288"/>
    <w:rsid w:val="00CD05C8"/>
    <w:rsid w:val="00CD06F2"/>
    <w:rsid w:val="00CD1A92"/>
    <w:rsid w:val="00CD1F55"/>
    <w:rsid w:val="00CD4A7E"/>
    <w:rsid w:val="00CD5188"/>
    <w:rsid w:val="00CD53C9"/>
    <w:rsid w:val="00CD69CD"/>
    <w:rsid w:val="00CD6ED2"/>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A78"/>
    <w:rsid w:val="00CE6EDE"/>
    <w:rsid w:val="00CE739E"/>
    <w:rsid w:val="00CF09CF"/>
    <w:rsid w:val="00CF0BD5"/>
    <w:rsid w:val="00CF24BB"/>
    <w:rsid w:val="00CF3D5C"/>
    <w:rsid w:val="00CF43CF"/>
    <w:rsid w:val="00CF4B99"/>
    <w:rsid w:val="00CF4D76"/>
    <w:rsid w:val="00CF5036"/>
    <w:rsid w:val="00CF5168"/>
    <w:rsid w:val="00CF62BB"/>
    <w:rsid w:val="00CF7357"/>
    <w:rsid w:val="00CF7811"/>
    <w:rsid w:val="00CF7912"/>
    <w:rsid w:val="00CF7D1E"/>
    <w:rsid w:val="00D00414"/>
    <w:rsid w:val="00D0140B"/>
    <w:rsid w:val="00D020D2"/>
    <w:rsid w:val="00D0291E"/>
    <w:rsid w:val="00D033CA"/>
    <w:rsid w:val="00D03DEE"/>
    <w:rsid w:val="00D045B1"/>
    <w:rsid w:val="00D051A3"/>
    <w:rsid w:val="00D0592B"/>
    <w:rsid w:val="00D05F2A"/>
    <w:rsid w:val="00D10969"/>
    <w:rsid w:val="00D121DE"/>
    <w:rsid w:val="00D12684"/>
    <w:rsid w:val="00D13AF7"/>
    <w:rsid w:val="00D14A1A"/>
    <w:rsid w:val="00D14BDC"/>
    <w:rsid w:val="00D1547D"/>
    <w:rsid w:val="00D15834"/>
    <w:rsid w:val="00D159FF"/>
    <w:rsid w:val="00D15D1D"/>
    <w:rsid w:val="00D16005"/>
    <w:rsid w:val="00D17D34"/>
    <w:rsid w:val="00D205BC"/>
    <w:rsid w:val="00D20682"/>
    <w:rsid w:val="00D20A32"/>
    <w:rsid w:val="00D2138F"/>
    <w:rsid w:val="00D233A3"/>
    <w:rsid w:val="00D2389D"/>
    <w:rsid w:val="00D23C31"/>
    <w:rsid w:val="00D244BA"/>
    <w:rsid w:val="00D24789"/>
    <w:rsid w:val="00D24B5B"/>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2F78"/>
    <w:rsid w:val="00D34B96"/>
    <w:rsid w:val="00D35675"/>
    <w:rsid w:val="00D36AE5"/>
    <w:rsid w:val="00D36BF4"/>
    <w:rsid w:val="00D36DC4"/>
    <w:rsid w:val="00D377E1"/>
    <w:rsid w:val="00D40292"/>
    <w:rsid w:val="00D402D4"/>
    <w:rsid w:val="00D40635"/>
    <w:rsid w:val="00D4069E"/>
    <w:rsid w:val="00D40C3D"/>
    <w:rsid w:val="00D41368"/>
    <w:rsid w:val="00D413F6"/>
    <w:rsid w:val="00D414D6"/>
    <w:rsid w:val="00D41622"/>
    <w:rsid w:val="00D44952"/>
    <w:rsid w:val="00D45E59"/>
    <w:rsid w:val="00D47B5E"/>
    <w:rsid w:val="00D500FB"/>
    <w:rsid w:val="00D504D2"/>
    <w:rsid w:val="00D507C5"/>
    <w:rsid w:val="00D50E90"/>
    <w:rsid w:val="00D51DA3"/>
    <w:rsid w:val="00D51F91"/>
    <w:rsid w:val="00D5234E"/>
    <w:rsid w:val="00D52DEF"/>
    <w:rsid w:val="00D55157"/>
    <w:rsid w:val="00D55A5B"/>
    <w:rsid w:val="00D56017"/>
    <w:rsid w:val="00D575BD"/>
    <w:rsid w:val="00D60117"/>
    <w:rsid w:val="00D60DA5"/>
    <w:rsid w:val="00D61CFF"/>
    <w:rsid w:val="00D61DC2"/>
    <w:rsid w:val="00D61E64"/>
    <w:rsid w:val="00D6360C"/>
    <w:rsid w:val="00D6446E"/>
    <w:rsid w:val="00D64565"/>
    <w:rsid w:val="00D645DF"/>
    <w:rsid w:val="00D64714"/>
    <w:rsid w:val="00D655E0"/>
    <w:rsid w:val="00D66BC3"/>
    <w:rsid w:val="00D66BC4"/>
    <w:rsid w:val="00D66DB4"/>
    <w:rsid w:val="00D67393"/>
    <w:rsid w:val="00D677DB"/>
    <w:rsid w:val="00D67E08"/>
    <w:rsid w:val="00D7032C"/>
    <w:rsid w:val="00D7067B"/>
    <w:rsid w:val="00D7097D"/>
    <w:rsid w:val="00D70CD5"/>
    <w:rsid w:val="00D70D56"/>
    <w:rsid w:val="00D712EC"/>
    <w:rsid w:val="00D7175C"/>
    <w:rsid w:val="00D724A7"/>
    <w:rsid w:val="00D725F7"/>
    <w:rsid w:val="00D72B2E"/>
    <w:rsid w:val="00D74B6B"/>
    <w:rsid w:val="00D760A8"/>
    <w:rsid w:val="00D76CB8"/>
    <w:rsid w:val="00D76E28"/>
    <w:rsid w:val="00D77A26"/>
    <w:rsid w:val="00D80265"/>
    <w:rsid w:val="00D80C65"/>
    <w:rsid w:val="00D81365"/>
    <w:rsid w:val="00D825BC"/>
    <w:rsid w:val="00D8495E"/>
    <w:rsid w:val="00D85B8A"/>
    <w:rsid w:val="00D8625A"/>
    <w:rsid w:val="00D86989"/>
    <w:rsid w:val="00D86DED"/>
    <w:rsid w:val="00D873F4"/>
    <w:rsid w:val="00D875B4"/>
    <w:rsid w:val="00D877BF"/>
    <w:rsid w:val="00D87D24"/>
    <w:rsid w:val="00D9074A"/>
    <w:rsid w:val="00D9097D"/>
    <w:rsid w:val="00D9287F"/>
    <w:rsid w:val="00D93C2C"/>
    <w:rsid w:val="00D94667"/>
    <w:rsid w:val="00D949C7"/>
    <w:rsid w:val="00D94E69"/>
    <w:rsid w:val="00D95233"/>
    <w:rsid w:val="00D952E4"/>
    <w:rsid w:val="00D9576D"/>
    <w:rsid w:val="00D95B22"/>
    <w:rsid w:val="00DA1222"/>
    <w:rsid w:val="00DA32E6"/>
    <w:rsid w:val="00DA32F7"/>
    <w:rsid w:val="00DA3F28"/>
    <w:rsid w:val="00DA40D6"/>
    <w:rsid w:val="00DA4324"/>
    <w:rsid w:val="00DA4921"/>
    <w:rsid w:val="00DA4C0D"/>
    <w:rsid w:val="00DA598F"/>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F01"/>
    <w:rsid w:val="00DB4F4D"/>
    <w:rsid w:val="00DB52E7"/>
    <w:rsid w:val="00DB602F"/>
    <w:rsid w:val="00DB640F"/>
    <w:rsid w:val="00DB6D92"/>
    <w:rsid w:val="00DB7112"/>
    <w:rsid w:val="00DB7520"/>
    <w:rsid w:val="00DC036D"/>
    <w:rsid w:val="00DC0462"/>
    <w:rsid w:val="00DC0A8A"/>
    <w:rsid w:val="00DC0CBC"/>
    <w:rsid w:val="00DC0F60"/>
    <w:rsid w:val="00DC1A2A"/>
    <w:rsid w:val="00DC1BBB"/>
    <w:rsid w:val="00DC2BAE"/>
    <w:rsid w:val="00DC2ED1"/>
    <w:rsid w:val="00DC32FA"/>
    <w:rsid w:val="00DC545A"/>
    <w:rsid w:val="00DC57BD"/>
    <w:rsid w:val="00DC6111"/>
    <w:rsid w:val="00DC67AC"/>
    <w:rsid w:val="00DC6D5F"/>
    <w:rsid w:val="00DC7503"/>
    <w:rsid w:val="00DC7B6E"/>
    <w:rsid w:val="00DD04C5"/>
    <w:rsid w:val="00DD0B00"/>
    <w:rsid w:val="00DD174D"/>
    <w:rsid w:val="00DD2684"/>
    <w:rsid w:val="00DD350D"/>
    <w:rsid w:val="00DD3B19"/>
    <w:rsid w:val="00DD4216"/>
    <w:rsid w:val="00DD4AD1"/>
    <w:rsid w:val="00DD4C05"/>
    <w:rsid w:val="00DD4E4E"/>
    <w:rsid w:val="00DD4F6E"/>
    <w:rsid w:val="00DD50DD"/>
    <w:rsid w:val="00DD5AE1"/>
    <w:rsid w:val="00DD607C"/>
    <w:rsid w:val="00DD6E0C"/>
    <w:rsid w:val="00DE0E7F"/>
    <w:rsid w:val="00DE151B"/>
    <w:rsid w:val="00DE1F2B"/>
    <w:rsid w:val="00DE274C"/>
    <w:rsid w:val="00DE287D"/>
    <w:rsid w:val="00DE2A8B"/>
    <w:rsid w:val="00DE34EE"/>
    <w:rsid w:val="00DE4090"/>
    <w:rsid w:val="00DE45D5"/>
    <w:rsid w:val="00DE4A17"/>
    <w:rsid w:val="00DE5003"/>
    <w:rsid w:val="00DE60A2"/>
    <w:rsid w:val="00DE7727"/>
    <w:rsid w:val="00DE7D8F"/>
    <w:rsid w:val="00DF001A"/>
    <w:rsid w:val="00DF04EB"/>
    <w:rsid w:val="00DF1383"/>
    <w:rsid w:val="00DF1DE9"/>
    <w:rsid w:val="00DF2A1A"/>
    <w:rsid w:val="00DF31B3"/>
    <w:rsid w:val="00DF3450"/>
    <w:rsid w:val="00DF4239"/>
    <w:rsid w:val="00DF7450"/>
    <w:rsid w:val="00E0095F"/>
    <w:rsid w:val="00E00C30"/>
    <w:rsid w:val="00E01707"/>
    <w:rsid w:val="00E022BF"/>
    <w:rsid w:val="00E028EE"/>
    <w:rsid w:val="00E02F3D"/>
    <w:rsid w:val="00E03A59"/>
    <w:rsid w:val="00E03A6C"/>
    <w:rsid w:val="00E03EB1"/>
    <w:rsid w:val="00E052E8"/>
    <w:rsid w:val="00E053EF"/>
    <w:rsid w:val="00E05653"/>
    <w:rsid w:val="00E07967"/>
    <w:rsid w:val="00E10018"/>
    <w:rsid w:val="00E102A8"/>
    <w:rsid w:val="00E10889"/>
    <w:rsid w:val="00E10F6B"/>
    <w:rsid w:val="00E117A9"/>
    <w:rsid w:val="00E119DC"/>
    <w:rsid w:val="00E11D86"/>
    <w:rsid w:val="00E12DC2"/>
    <w:rsid w:val="00E12F74"/>
    <w:rsid w:val="00E13031"/>
    <w:rsid w:val="00E139CA"/>
    <w:rsid w:val="00E15170"/>
    <w:rsid w:val="00E15381"/>
    <w:rsid w:val="00E156ED"/>
    <w:rsid w:val="00E15C46"/>
    <w:rsid w:val="00E16BCC"/>
    <w:rsid w:val="00E16F1D"/>
    <w:rsid w:val="00E17FEE"/>
    <w:rsid w:val="00E20970"/>
    <w:rsid w:val="00E20FA1"/>
    <w:rsid w:val="00E211CB"/>
    <w:rsid w:val="00E21A4F"/>
    <w:rsid w:val="00E232BC"/>
    <w:rsid w:val="00E234D2"/>
    <w:rsid w:val="00E23826"/>
    <w:rsid w:val="00E23E8D"/>
    <w:rsid w:val="00E24D7C"/>
    <w:rsid w:val="00E25691"/>
    <w:rsid w:val="00E261C5"/>
    <w:rsid w:val="00E26A69"/>
    <w:rsid w:val="00E2759C"/>
    <w:rsid w:val="00E30188"/>
    <w:rsid w:val="00E30D80"/>
    <w:rsid w:val="00E3131F"/>
    <w:rsid w:val="00E3189F"/>
    <w:rsid w:val="00E319C5"/>
    <w:rsid w:val="00E31B55"/>
    <w:rsid w:val="00E3230E"/>
    <w:rsid w:val="00E324CC"/>
    <w:rsid w:val="00E3373D"/>
    <w:rsid w:val="00E34407"/>
    <w:rsid w:val="00E345CD"/>
    <w:rsid w:val="00E3467F"/>
    <w:rsid w:val="00E34F85"/>
    <w:rsid w:val="00E36310"/>
    <w:rsid w:val="00E37522"/>
    <w:rsid w:val="00E37E98"/>
    <w:rsid w:val="00E404A9"/>
    <w:rsid w:val="00E40FD9"/>
    <w:rsid w:val="00E413B8"/>
    <w:rsid w:val="00E41CD1"/>
    <w:rsid w:val="00E42AC9"/>
    <w:rsid w:val="00E431F2"/>
    <w:rsid w:val="00E4336E"/>
    <w:rsid w:val="00E4440F"/>
    <w:rsid w:val="00E454D5"/>
    <w:rsid w:val="00E4572C"/>
    <w:rsid w:val="00E47690"/>
    <w:rsid w:val="00E47DA6"/>
    <w:rsid w:val="00E47EEB"/>
    <w:rsid w:val="00E51340"/>
    <w:rsid w:val="00E513E4"/>
    <w:rsid w:val="00E51C03"/>
    <w:rsid w:val="00E52089"/>
    <w:rsid w:val="00E52205"/>
    <w:rsid w:val="00E52272"/>
    <w:rsid w:val="00E525B9"/>
    <w:rsid w:val="00E539F4"/>
    <w:rsid w:val="00E54652"/>
    <w:rsid w:val="00E54B20"/>
    <w:rsid w:val="00E54D81"/>
    <w:rsid w:val="00E574B5"/>
    <w:rsid w:val="00E57526"/>
    <w:rsid w:val="00E60799"/>
    <w:rsid w:val="00E61597"/>
    <w:rsid w:val="00E62413"/>
    <w:rsid w:val="00E625E0"/>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6AC"/>
    <w:rsid w:val="00E84310"/>
    <w:rsid w:val="00E855A7"/>
    <w:rsid w:val="00E85969"/>
    <w:rsid w:val="00E85C54"/>
    <w:rsid w:val="00E86828"/>
    <w:rsid w:val="00E86925"/>
    <w:rsid w:val="00E87423"/>
    <w:rsid w:val="00E8746D"/>
    <w:rsid w:val="00E87612"/>
    <w:rsid w:val="00E901C9"/>
    <w:rsid w:val="00E91C6C"/>
    <w:rsid w:val="00E922A3"/>
    <w:rsid w:val="00E93D31"/>
    <w:rsid w:val="00E94F5B"/>
    <w:rsid w:val="00E95837"/>
    <w:rsid w:val="00E95AE8"/>
    <w:rsid w:val="00E95ECE"/>
    <w:rsid w:val="00E97001"/>
    <w:rsid w:val="00E9713D"/>
    <w:rsid w:val="00E973A9"/>
    <w:rsid w:val="00E9795B"/>
    <w:rsid w:val="00E97DF4"/>
    <w:rsid w:val="00EA0B14"/>
    <w:rsid w:val="00EA1FBE"/>
    <w:rsid w:val="00EA251F"/>
    <w:rsid w:val="00EA2BF4"/>
    <w:rsid w:val="00EA30FC"/>
    <w:rsid w:val="00EA5DE8"/>
    <w:rsid w:val="00EA6D06"/>
    <w:rsid w:val="00EB08D2"/>
    <w:rsid w:val="00EB08DC"/>
    <w:rsid w:val="00EB13E7"/>
    <w:rsid w:val="00EB2CDD"/>
    <w:rsid w:val="00EB3BD5"/>
    <w:rsid w:val="00EB4128"/>
    <w:rsid w:val="00EB4CC3"/>
    <w:rsid w:val="00EB52E7"/>
    <w:rsid w:val="00EB5621"/>
    <w:rsid w:val="00EB5B49"/>
    <w:rsid w:val="00EB615A"/>
    <w:rsid w:val="00EB6245"/>
    <w:rsid w:val="00EB63D8"/>
    <w:rsid w:val="00EB6FD8"/>
    <w:rsid w:val="00EB7500"/>
    <w:rsid w:val="00EB7FA8"/>
    <w:rsid w:val="00EC0520"/>
    <w:rsid w:val="00EC0632"/>
    <w:rsid w:val="00EC09CD"/>
    <w:rsid w:val="00EC1708"/>
    <w:rsid w:val="00EC2B8F"/>
    <w:rsid w:val="00EC2BA6"/>
    <w:rsid w:val="00EC3290"/>
    <w:rsid w:val="00EC355E"/>
    <w:rsid w:val="00EC4A02"/>
    <w:rsid w:val="00EC53E6"/>
    <w:rsid w:val="00EC586C"/>
    <w:rsid w:val="00EC7950"/>
    <w:rsid w:val="00EC7C1B"/>
    <w:rsid w:val="00ED00C2"/>
    <w:rsid w:val="00ED05CE"/>
    <w:rsid w:val="00ED17A9"/>
    <w:rsid w:val="00ED17BD"/>
    <w:rsid w:val="00ED18ED"/>
    <w:rsid w:val="00ED3040"/>
    <w:rsid w:val="00ED3673"/>
    <w:rsid w:val="00ED4EF3"/>
    <w:rsid w:val="00ED58D4"/>
    <w:rsid w:val="00ED5D30"/>
    <w:rsid w:val="00ED7A2E"/>
    <w:rsid w:val="00EE0162"/>
    <w:rsid w:val="00EE055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ADC"/>
    <w:rsid w:val="00EF1C97"/>
    <w:rsid w:val="00EF1CFE"/>
    <w:rsid w:val="00EF1EDC"/>
    <w:rsid w:val="00EF2310"/>
    <w:rsid w:val="00EF236D"/>
    <w:rsid w:val="00EF2E8F"/>
    <w:rsid w:val="00EF3B0A"/>
    <w:rsid w:val="00EF3CDC"/>
    <w:rsid w:val="00EF4764"/>
    <w:rsid w:val="00EF5453"/>
    <w:rsid w:val="00EF5EDA"/>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B5E"/>
    <w:rsid w:val="00F236D4"/>
    <w:rsid w:val="00F23AF6"/>
    <w:rsid w:val="00F2401C"/>
    <w:rsid w:val="00F2536F"/>
    <w:rsid w:val="00F254D3"/>
    <w:rsid w:val="00F25D98"/>
    <w:rsid w:val="00F261D9"/>
    <w:rsid w:val="00F300AE"/>
    <w:rsid w:val="00F300FB"/>
    <w:rsid w:val="00F30963"/>
    <w:rsid w:val="00F30AC8"/>
    <w:rsid w:val="00F30DC6"/>
    <w:rsid w:val="00F30FD8"/>
    <w:rsid w:val="00F31284"/>
    <w:rsid w:val="00F318F0"/>
    <w:rsid w:val="00F31C90"/>
    <w:rsid w:val="00F340F4"/>
    <w:rsid w:val="00F34406"/>
    <w:rsid w:val="00F34408"/>
    <w:rsid w:val="00F35D62"/>
    <w:rsid w:val="00F3753C"/>
    <w:rsid w:val="00F378C1"/>
    <w:rsid w:val="00F414C4"/>
    <w:rsid w:val="00F41F7E"/>
    <w:rsid w:val="00F42A26"/>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89D"/>
    <w:rsid w:val="00F50F2A"/>
    <w:rsid w:val="00F51D13"/>
    <w:rsid w:val="00F5374E"/>
    <w:rsid w:val="00F53831"/>
    <w:rsid w:val="00F539D8"/>
    <w:rsid w:val="00F53EBD"/>
    <w:rsid w:val="00F5423E"/>
    <w:rsid w:val="00F54A76"/>
    <w:rsid w:val="00F54EA6"/>
    <w:rsid w:val="00F550A2"/>
    <w:rsid w:val="00F55A9C"/>
    <w:rsid w:val="00F563FF"/>
    <w:rsid w:val="00F5640D"/>
    <w:rsid w:val="00F56E19"/>
    <w:rsid w:val="00F57005"/>
    <w:rsid w:val="00F600FF"/>
    <w:rsid w:val="00F601F4"/>
    <w:rsid w:val="00F609AB"/>
    <w:rsid w:val="00F6109B"/>
    <w:rsid w:val="00F61B0C"/>
    <w:rsid w:val="00F62215"/>
    <w:rsid w:val="00F63694"/>
    <w:rsid w:val="00F63C33"/>
    <w:rsid w:val="00F63FA8"/>
    <w:rsid w:val="00F64237"/>
    <w:rsid w:val="00F6454F"/>
    <w:rsid w:val="00F646A7"/>
    <w:rsid w:val="00F64EDF"/>
    <w:rsid w:val="00F653C1"/>
    <w:rsid w:val="00F66278"/>
    <w:rsid w:val="00F664F6"/>
    <w:rsid w:val="00F67AA6"/>
    <w:rsid w:val="00F67B81"/>
    <w:rsid w:val="00F7148A"/>
    <w:rsid w:val="00F717A0"/>
    <w:rsid w:val="00F71AD1"/>
    <w:rsid w:val="00F71CEF"/>
    <w:rsid w:val="00F72697"/>
    <w:rsid w:val="00F734E3"/>
    <w:rsid w:val="00F736DD"/>
    <w:rsid w:val="00F73B5D"/>
    <w:rsid w:val="00F73D02"/>
    <w:rsid w:val="00F73DD8"/>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FAB"/>
    <w:rsid w:val="00F834DD"/>
    <w:rsid w:val="00F83E08"/>
    <w:rsid w:val="00F83E8C"/>
    <w:rsid w:val="00F844B6"/>
    <w:rsid w:val="00F84699"/>
    <w:rsid w:val="00F84C75"/>
    <w:rsid w:val="00F858AF"/>
    <w:rsid w:val="00F86253"/>
    <w:rsid w:val="00F868E5"/>
    <w:rsid w:val="00F904A5"/>
    <w:rsid w:val="00F9063E"/>
    <w:rsid w:val="00F90AD2"/>
    <w:rsid w:val="00F91D04"/>
    <w:rsid w:val="00F91E87"/>
    <w:rsid w:val="00F92020"/>
    <w:rsid w:val="00F9205D"/>
    <w:rsid w:val="00F922C3"/>
    <w:rsid w:val="00F930E2"/>
    <w:rsid w:val="00F942F0"/>
    <w:rsid w:val="00F9512C"/>
    <w:rsid w:val="00F956F4"/>
    <w:rsid w:val="00F959AE"/>
    <w:rsid w:val="00F95BE0"/>
    <w:rsid w:val="00F963F3"/>
    <w:rsid w:val="00F96A52"/>
    <w:rsid w:val="00F96B99"/>
    <w:rsid w:val="00FA085D"/>
    <w:rsid w:val="00FA13A4"/>
    <w:rsid w:val="00FA1699"/>
    <w:rsid w:val="00FA1FA1"/>
    <w:rsid w:val="00FA2354"/>
    <w:rsid w:val="00FA24AC"/>
    <w:rsid w:val="00FA2A33"/>
    <w:rsid w:val="00FA2E58"/>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6905"/>
    <w:rsid w:val="00FB71AD"/>
    <w:rsid w:val="00FB7F73"/>
    <w:rsid w:val="00FC09B6"/>
    <w:rsid w:val="00FC1139"/>
    <w:rsid w:val="00FC19D3"/>
    <w:rsid w:val="00FC29D1"/>
    <w:rsid w:val="00FC39A4"/>
    <w:rsid w:val="00FC4079"/>
    <w:rsid w:val="00FC46CF"/>
    <w:rsid w:val="00FC4959"/>
    <w:rsid w:val="00FC4D13"/>
    <w:rsid w:val="00FC4E0F"/>
    <w:rsid w:val="00FC4EA1"/>
    <w:rsid w:val="00FC4F55"/>
    <w:rsid w:val="00FC5B8A"/>
    <w:rsid w:val="00FC6E25"/>
    <w:rsid w:val="00FC7619"/>
    <w:rsid w:val="00FC7ABA"/>
    <w:rsid w:val="00FD09D6"/>
    <w:rsid w:val="00FD150A"/>
    <w:rsid w:val="00FD1F3B"/>
    <w:rsid w:val="00FD2124"/>
    <w:rsid w:val="00FD2A85"/>
    <w:rsid w:val="00FD2EF1"/>
    <w:rsid w:val="00FD41F9"/>
    <w:rsid w:val="00FD46A2"/>
    <w:rsid w:val="00FD5074"/>
    <w:rsid w:val="00FD5D04"/>
    <w:rsid w:val="00FD74E5"/>
    <w:rsid w:val="00FE01AE"/>
    <w:rsid w:val="00FE0C26"/>
    <w:rsid w:val="00FE174A"/>
    <w:rsid w:val="00FE197B"/>
    <w:rsid w:val="00FE39BA"/>
    <w:rsid w:val="00FE4872"/>
    <w:rsid w:val="00FE49B8"/>
    <w:rsid w:val="00FE536E"/>
    <w:rsid w:val="00FE55FE"/>
    <w:rsid w:val="00FE77C1"/>
    <w:rsid w:val="00FE7A7B"/>
    <w:rsid w:val="00FE7D17"/>
    <w:rsid w:val="00FE7D91"/>
    <w:rsid w:val="00FF0F11"/>
    <w:rsid w:val="00FF100E"/>
    <w:rsid w:val="00FF1068"/>
    <w:rsid w:val="00FF11A3"/>
    <w:rsid w:val="00FF16B5"/>
    <w:rsid w:val="00FF3252"/>
    <w:rsid w:val="00FF36F9"/>
    <w:rsid w:val="00FF3A7C"/>
    <w:rsid w:val="00FF3AAB"/>
    <w:rsid w:val="00FF3F40"/>
    <w:rsid w:val="00FF42BC"/>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08C989"/>
  <w15:chartTrackingRefBased/>
  <w15:docId w15:val="{D822D875-80F1-48F2-9238-4B1721A5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tabs>
        <w:tab w:val="num" w:pos="360"/>
      </w:tabs>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FZchn">
    <w:name w:val="TF Zchn"/>
    <w:locked/>
    <w:rsid w:val="00CD0288"/>
    <w:rPr>
      <w:rFonts w:ascii="Arial" w:hAnsi="Arial"/>
      <w:b/>
      <w:lang w:val="en-GB" w:eastAsia="en-US"/>
    </w:rPr>
  </w:style>
  <w:style w:type="character" w:customStyle="1" w:styleId="CommentTextChar">
    <w:name w:val="Comment Text Char"/>
    <w:link w:val="CommentText"/>
    <w:uiPriority w:val="99"/>
    <w:rsid w:val="00CD0288"/>
    <w:rPr>
      <w:rFonts w:eastAsia="SimSun"/>
      <w:lang w:val="en-GB"/>
    </w:rPr>
  </w:style>
  <w:style w:type="character" w:customStyle="1" w:styleId="TACChar">
    <w:name w:val="TAC Char"/>
    <w:link w:val="TAC"/>
    <w:locked/>
    <w:rsid w:val="00CD0288"/>
    <w:rPr>
      <w:rFonts w:ascii="Arial" w:eastAsia="SimSun" w:hAnsi="Arial"/>
      <w:sz w:val="18"/>
      <w:lang w:val="en-GB"/>
    </w:rPr>
  </w:style>
  <w:style w:type="table" w:customStyle="1" w:styleId="TableGrid1">
    <w:name w:val="Table Grid1"/>
    <w:basedOn w:val="TableNormal"/>
    <w:next w:val="TableGrid"/>
    <w:rsid w:val="007A07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A68DF"/>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1934486">
      <w:bodyDiv w:val="1"/>
      <w:marLeft w:val="0"/>
      <w:marRight w:val="0"/>
      <w:marTop w:val="0"/>
      <w:marBottom w:val="0"/>
      <w:divBdr>
        <w:top w:val="none" w:sz="0" w:space="0" w:color="auto"/>
        <w:left w:val="none" w:sz="0" w:space="0" w:color="auto"/>
        <w:bottom w:val="none" w:sz="0" w:space="0" w:color="auto"/>
        <w:right w:val="none" w:sz="0" w:space="0" w:color="auto"/>
      </w:divBdr>
      <w:divsChild>
        <w:div w:id="384791947">
          <w:marLeft w:val="446"/>
          <w:marRight w:val="0"/>
          <w:marTop w:val="0"/>
          <w:marBottom w:val="0"/>
          <w:divBdr>
            <w:top w:val="none" w:sz="0" w:space="0" w:color="auto"/>
            <w:left w:val="none" w:sz="0" w:space="0" w:color="auto"/>
            <w:bottom w:val="none" w:sz="0" w:space="0" w:color="auto"/>
            <w:right w:val="none" w:sz="0" w:space="0" w:color="auto"/>
          </w:divBdr>
        </w:div>
        <w:div w:id="393624064">
          <w:marLeft w:val="446"/>
          <w:marRight w:val="0"/>
          <w:marTop w:val="0"/>
          <w:marBottom w:val="0"/>
          <w:divBdr>
            <w:top w:val="none" w:sz="0" w:space="0" w:color="auto"/>
            <w:left w:val="none" w:sz="0" w:space="0" w:color="auto"/>
            <w:bottom w:val="none" w:sz="0" w:space="0" w:color="auto"/>
            <w:right w:val="none" w:sz="0" w:space="0" w:color="auto"/>
          </w:divBdr>
        </w:div>
        <w:div w:id="861166050">
          <w:marLeft w:val="446"/>
          <w:marRight w:val="0"/>
          <w:marTop w:val="0"/>
          <w:marBottom w:val="0"/>
          <w:divBdr>
            <w:top w:val="none" w:sz="0" w:space="0" w:color="auto"/>
            <w:left w:val="none" w:sz="0" w:space="0" w:color="auto"/>
            <w:bottom w:val="none" w:sz="0" w:space="0" w:color="auto"/>
            <w:right w:val="none" w:sz="0" w:space="0" w:color="auto"/>
          </w:divBdr>
        </w:div>
        <w:div w:id="1031221705">
          <w:marLeft w:val="446"/>
          <w:marRight w:val="0"/>
          <w:marTop w:val="0"/>
          <w:marBottom w:val="0"/>
          <w:divBdr>
            <w:top w:val="none" w:sz="0" w:space="0" w:color="auto"/>
            <w:left w:val="none" w:sz="0" w:space="0" w:color="auto"/>
            <w:bottom w:val="none" w:sz="0" w:space="0" w:color="auto"/>
            <w:right w:val="none" w:sz="0" w:space="0" w:color="auto"/>
          </w:divBdr>
        </w:div>
        <w:div w:id="1291324412">
          <w:marLeft w:val="446"/>
          <w:marRight w:val="0"/>
          <w:marTop w:val="0"/>
          <w:marBottom w:val="0"/>
          <w:divBdr>
            <w:top w:val="none" w:sz="0" w:space="0" w:color="auto"/>
            <w:left w:val="none" w:sz="0" w:space="0" w:color="auto"/>
            <w:bottom w:val="none" w:sz="0" w:space="0" w:color="auto"/>
            <w:right w:val="none" w:sz="0" w:space="0" w:color="auto"/>
          </w:divBdr>
        </w:div>
        <w:div w:id="1374379971">
          <w:marLeft w:val="446"/>
          <w:marRight w:val="0"/>
          <w:marTop w:val="0"/>
          <w:marBottom w:val="0"/>
          <w:divBdr>
            <w:top w:val="none" w:sz="0" w:space="0" w:color="auto"/>
            <w:left w:val="none" w:sz="0" w:space="0" w:color="auto"/>
            <w:bottom w:val="none" w:sz="0" w:space="0" w:color="auto"/>
            <w:right w:val="none" w:sz="0" w:space="0" w:color="auto"/>
          </w:divBdr>
        </w:div>
        <w:div w:id="1490172168">
          <w:marLeft w:val="446"/>
          <w:marRight w:val="0"/>
          <w:marTop w:val="0"/>
          <w:marBottom w:val="0"/>
          <w:divBdr>
            <w:top w:val="none" w:sz="0" w:space="0" w:color="auto"/>
            <w:left w:val="none" w:sz="0" w:space="0" w:color="auto"/>
            <w:bottom w:val="none" w:sz="0" w:space="0" w:color="auto"/>
            <w:right w:val="none" w:sz="0" w:space="0" w:color="auto"/>
          </w:divBdr>
        </w:div>
        <w:div w:id="1492410110">
          <w:marLeft w:val="446"/>
          <w:marRight w:val="0"/>
          <w:marTop w:val="0"/>
          <w:marBottom w:val="0"/>
          <w:divBdr>
            <w:top w:val="none" w:sz="0" w:space="0" w:color="auto"/>
            <w:left w:val="none" w:sz="0" w:space="0" w:color="auto"/>
            <w:bottom w:val="none" w:sz="0" w:space="0" w:color="auto"/>
            <w:right w:val="none" w:sz="0" w:space="0" w:color="auto"/>
          </w:divBdr>
        </w:div>
        <w:div w:id="1651059859">
          <w:marLeft w:val="446"/>
          <w:marRight w:val="0"/>
          <w:marTop w:val="0"/>
          <w:marBottom w:val="0"/>
          <w:divBdr>
            <w:top w:val="none" w:sz="0" w:space="0" w:color="auto"/>
            <w:left w:val="none" w:sz="0" w:space="0" w:color="auto"/>
            <w:bottom w:val="none" w:sz="0" w:space="0" w:color="auto"/>
            <w:right w:val="none" w:sz="0" w:space="0" w:color="auto"/>
          </w:divBdr>
        </w:div>
        <w:div w:id="1870485811">
          <w:marLeft w:val="446"/>
          <w:marRight w:val="0"/>
          <w:marTop w:val="0"/>
          <w:marBottom w:val="0"/>
          <w:divBdr>
            <w:top w:val="none" w:sz="0" w:space="0" w:color="auto"/>
            <w:left w:val="none" w:sz="0" w:space="0" w:color="auto"/>
            <w:bottom w:val="none" w:sz="0" w:space="0" w:color="auto"/>
            <w:right w:val="none" w:sz="0" w:space="0" w:color="auto"/>
          </w:divBdr>
        </w:div>
        <w:div w:id="2102944170">
          <w:marLeft w:val="446"/>
          <w:marRight w:val="0"/>
          <w:marTop w:val="0"/>
          <w:marBottom w:val="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49756592">
      <w:bodyDiv w:val="1"/>
      <w:marLeft w:val="0"/>
      <w:marRight w:val="0"/>
      <w:marTop w:val="0"/>
      <w:marBottom w:val="0"/>
      <w:divBdr>
        <w:top w:val="none" w:sz="0" w:space="0" w:color="auto"/>
        <w:left w:val="none" w:sz="0" w:space="0" w:color="auto"/>
        <w:bottom w:val="none" w:sz="0" w:space="0" w:color="auto"/>
        <w:right w:val="none" w:sz="0" w:space="0" w:color="auto"/>
      </w:divBdr>
      <w:divsChild>
        <w:div w:id="140512446">
          <w:marLeft w:val="446"/>
          <w:marRight w:val="0"/>
          <w:marTop w:val="0"/>
          <w:marBottom w:val="0"/>
          <w:divBdr>
            <w:top w:val="none" w:sz="0" w:space="0" w:color="auto"/>
            <w:left w:val="none" w:sz="0" w:space="0" w:color="auto"/>
            <w:bottom w:val="none" w:sz="0" w:space="0" w:color="auto"/>
            <w:right w:val="none" w:sz="0" w:space="0" w:color="auto"/>
          </w:divBdr>
        </w:div>
        <w:div w:id="413430091">
          <w:marLeft w:val="446"/>
          <w:marRight w:val="0"/>
          <w:marTop w:val="0"/>
          <w:marBottom w:val="0"/>
          <w:divBdr>
            <w:top w:val="none" w:sz="0" w:space="0" w:color="auto"/>
            <w:left w:val="none" w:sz="0" w:space="0" w:color="auto"/>
            <w:bottom w:val="none" w:sz="0" w:space="0" w:color="auto"/>
            <w:right w:val="none" w:sz="0" w:space="0" w:color="auto"/>
          </w:divBdr>
        </w:div>
        <w:div w:id="743532668">
          <w:marLeft w:val="446"/>
          <w:marRight w:val="0"/>
          <w:marTop w:val="0"/>
          <w:marBottom w:val="0"/>
          <w:divBdr>
            <w:top w:val="none" w:sz="0" w:space="0" w:color="auto"/>
            <w:left w:val="none" w:sz="0" w:space="0" w:color="auto"/>
            <w:bottom w:val="none" w:sz="0" w:space="0" w:color="auto"/>
            <w:right w:val="none" w:sz="0" w:space="0" w:color="auto"/>
          </w:divBdr>
        </w:div>
        <w:div w:id="756024475">
          <w:marLeft w:val="446"/>
          <w:marRight w:val="0"/>
          <w:marTop w:val="0"/>
          <w:marBottom w:val="0"/>
          <w:divBdr>
            <w:top w:val="none" w:sz="0" w:space="0" w:color="auto"/>
            <w:left w:val="none" w:sz="0" w:space="0" w:color="auto"/>
            <w:bottom w:val="none" w:sz="0" w:space="0" w:color="auto"/>
            <w:right w:val="none" w:sz="0" w:space="0" w:color="auto"/>
          </w:divBdr>
        </w:div>
        <w:div w:id="828909127">
          <w:marLeft w:val="446"/>
          <w:marRight w:val="0"/>
          <w:marTop w:val="0"/>
          <w:marBottom w:val="0"/>
          <w:divBdr>
            <w:top w:val="none" w:sz="0" w:space="0" w:color="auto"/>
            <w:left w:val="none" w:sz="0" w:space="0" w:color="auto"/>
            <w:bottom w:val="none" w:sz="0" w:space="0" w:color="auto"/>
            <w:right w:val="none" w:sz="0" w:space="0" w:color="auto"/>
          </w:divBdr>
        </w:div>
        <w:div w:id="947585427">
          <w:marLeft w:val="446"/>
          <w:marRight w:val="0"/>
          <w:marTop w:val="0"/>
          <w:marBottom w:val="0"/>
          <w:divBdr>
            <w:top w:val="none" w:sz="0" w:space="0" w:color="auto"/>
            <w:left w:val="none" w:sz="0" w:space="0" w:color="auto"/>
            <w:bottom w:val="none" w:sz="0" w:space="0" w:color="auto"/>
            <w:right w:val="none" w:sz="0" w:space="0" w:color="auto"/>
          </w:divBdr>
        </w:div>
        <w:div w:id="979729190">
          <w:marLeft w:val="446"/>
          <w:marRight w:val="0"/>
          <w:marTop w:val="0"/>
          <w:marBottom w:val="0"/>
          <w:divBdr>
            <w:top w:val="none" w:sz="0" w:space="0" w:color="auto"/>
            <w:left w:val="none" w:sz="0" w:space="0" w:color="auto"/>
            <w:bottom w:val="none" w:sz="0" w:space="0" w:color="auto"/>
            <w:right w:val="none" w:sz="0" w:space="0" w:color="auto"/>
          </w:divBdr>
        </w:div>
        <w:div w:id="994377791">
          <w:marLeft w:val="446"/>
          <w:marRight w:val="0"/>
          <w:marTop w:val="0"/>
          <w:marBottom w:val="0"/>
          <w:divBdr>
            <w:top w:val="none" w:sz="0" w:space="0" w:color="auto"/>
            <w:left w:val="none" w:sz="0" w:space="0" w:color="auto"/>
            <w:bottom w:val="none" w:sz="0" w:space="0" w:color="auto"/>
            <w:right w:val="none" w:sz="0" w:space="0" w:color="auto"/>
          </w:divBdr>
        </w:div>
        <w:div w:id="1275015524">
          <w:marLeft w:val="446"/>
          <w:marRight w:val="0"/>
          <w:marTop w:val="0"/>
          <w:marBottom w:val="0"/>
          <w:divBdr>
            <w:top w:val="none" w:sz="0" w:space="0" w:color="auto"/>
            <w:left w:val="none" w:sz="0" w:space="0" w:color="auto"/>
            <w:bottom w:val="none" w:sz="0" w:space="0" w:color="auto"/>
            <w:right w:val="none" w:sz="0" w:space="0" w:color="auto"/>
          </w:divBdr>
        </w:div>
        <w:div w:id="1741363855">
          <w:marLeft w:val="446"/>
          <w:marRight w:val="0"/>
          <w:marTop w:val="0"/>
          <w:marBottom w:val="0"/>
          <w:divBdr>
            <w:top w:val="none" w:sz="0" w:space="0" w:color="auto"/>
            <w:left w:val="none" w:sz="0" w:space="0" w:color="auto"/>
            <w:bottom w:val="none" w:sz="0" w:space="0" w:color="auto"/>
            <w:right w:val="none" w:sz="0" w:space="0" w:color="auto"/>
          </w:divBdr>
        </w:div>
        <w:div w:id="1986154261">
          <w:marLeft w:val="446"/>
          <w:marRight w:val="0"/>
          <w:marTop w:val="0"/>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41634154">
      <w:bodyDiv w:val="1"/>
      <w:marLeft w:val="0"/>
      <w:marRight w:val="0"/>
      <w:marTop w:val="0"/>
      <w:marBottom w:val="0"/>
      <w:divBdr>
        <w:top w:val="none" w:sz="0" w:space="0" w:color="auto"/>
        <w:left w:val="none" w:sz="0" w:space="0" w:color="auto"/>
        <w:bottom w:val="none" w:sz="0" w:space="0" w:color="auto"/>
        <w:right w:val="none" w:sz="0" w:space="0" w:color="auto"/>
      </w:divBdr>
      <w:divsChild>
        <w:div w:id="360975235">
          <w:marLeft w:val="446"/>
          <w:marRight w:val="0"/>
          <w:marTop w:val="0"/>
          <w:marBottom w:val="0"/>
          <w:divBdr>
            <w:top w:val="none" w:sz="0" w:space="0" w:color="auto"/>
            <w:left w:val="none" w:sz="0" w:space="0" w:color="auto"/>
            <w:bottom w:val="none" w:sz="0" w:space="0" w:color="auto"/>
            <w:right w:val="none" w:sz="0" w:space="0" w:color="auto"/>
          </w:divBdr>
        </w:div>
        <w:div w:id="474756363">
          <w:marLeft w:val="446"/>
          <w:marRight w:val="0"/>
          <w:marTop w:val="0"/>
          <w:marBottom w:val="0"/>
          <w:divBdr>
            <w:top w:val="none" w:sz="0" w:space="0" w:color="auto"/>
            <w:left w:val="none" w:sz="0" w:space="0" w:color="auto"/>
            <w:bottom w:val="none" w:sz="0" w:space="0" w:color="auto"/>
            <w:right w:val="none" w:sz="0" w:space="0" w:color="auto"/>
          </w:divBdr>
        </w:div>
        <w:div w:id="512038016">
          <w:marLeft w:val="446"/>
          <w:marRight w:val="0"/>
          <w:marTop w:val="0"/>
          <w:marBottom w:val="0"/>
          <w:divBdr>
            <w:top w:val="none" w:sz="0" w:space="0" w:color="auto"/>
            <w:left w:val="none" w:sz="0" w:space="0" w:color="auto"/>
            <w:bottom w:val="none" w:sz="0" w:space="0" w:color="auto"/>
            <w:right w:val="none" w:sz="0" w:space="0" w:color="auto"/>
          </w:divBdr>
        </w:div>
        <w:div w:id="625895758">
          <w:marLeft w:val="446"/>
          <w:marRight w:val="0"/>
          <w:marTop w:val="0"/>
          <w:marBottom w:val="0"/>
          <w:divBdr>
            <w:top w:val="none" w:sz="0" w:space="0" w:color="auto"/>
            <w:left w:val="none" w:sz="0" w:space="0" w:color="auto"/>
            <w:bottom w:val="none" w:sz="0" w:space="0" w:color="auto"/>
            <w:right w:val="none" w:sz="0" w:space="0" w:color="auto"/>
          </w:divBdr>
        </w:div>
        <w:div w:id="990449093">
          <w:marLeft w:val="446"/>
          <w:marRight w:val="0"/>
          <w:marTop w:val="0"/>
          <w:marBottom w:val="0"/>
          <w:divBdr>
            <w:top w:val="none" w:sz="0" w:space="0" w:color="auto"/>
            <w:left w:val="none" w:sz="0" w:space="0" w:color="auto"/>
            <w:bottom w:val="none" w:sz="0" w:space="0" w:color="auto"/>
            <w:right w:val="none" w:sz="0" w:space="0" w:color="auto"/>
          </w:divBdr>
        </w:div>
        <w:div w:id="1197308813">
          <w:marLeft w:val="446"/>
          <w:marRight w:val="0"/>
          <w:marTop w:val="0"/>
          <w:marBottom w:val="0"/>
          <w:divBdr>
            <w:top w:val="none" w:sz="0" w:space="0" w:color="auto"/>
            <w:left w:val="none" w:sz="0" w:space="0" w:color="auto"/>
            <w:bottom w:val="none" w:sz="0" w:space="0" w:color="auto"/>
            <w:right w:val="none" w:sz="0" w:space="0" w:color="auto"/>
          </w:divBdr>
        </w:div>
        <w:div w:id="1601453705">
          <w:marLeft w:val="446"/>
          <w:marRight w:val="0"/>
          <w:marTop w:val="0"/>
          <w:marBottom w:val="0"/>
          <w:divBdr>
            <w:top w:val="none" w:sz="0" w:space="0" w:color="auto"/>
            <w:left w:val="none" w:sz="0" w:space="0" w:color="auto"/>
            <w:bottom w:val="none" w:sz="0" w:space="0" w:color="auto"/>
            <w:right w:val="none" w:sz="0" w:space="0" w:color="auto"/>
          </w:divBdr>
        </w:div>
        <w:div w:id="1700469584">
          <w:marLeft w:val="446"/>
          <w:marRight w:val="0"/>
          <w:marTop w:val="0"/>
          <w:marBottom w:val="0"/>
          <w:divBdr>
            <w:top w:val="none" w:sz="0" w:space="0" w:color="auto"/>
            <w:left w:val="none" w:sz="0" w:space="0" w:color="auto"/>
            <w:bottom w:val="none" w:sz="0" w:space="0" w:color="auto"/>
            <w:right w:val="none" w:sz="0" w:space="0" w:color="auto"/>
          </w:divBdr>
        </w:div>
        <w:div w:id="1777094330">
          <w:marLeft w:val="446"/>
          <w:marRight w:val="0"/>
          <w:marTop w:val="0"/>
          <w:marBottom w:val="0"/>
          <w:divBdr>
            <w:top w:val="none" w:sz="0" w:space="0" w:color="auto"/>
            <w:left w:val="none" w:sz="0" w:space="0" w:color="auto"/>
            <w:bottom w:val="none" w:sz="0" w:space="0" w:color="auto"/>
            <w:right w:val="none" w:sz="0" w:space="0" w:color="auto"/>
          </w:divBdr>
        </w:div>
        <w:div w:id="1802646198">
          <w:marLeft w:val="446"/>
          <w:marRight w:val="0"/>
          <w:marTop w:val="0"/>
          <w:marBottom w:val="0"/>
          <w:divBdr>
            <w:top w:val="none" w:sz="0" w:space="0" w:color="auto"/>
            <w:left w:val="none" w:sz="0" w:space="0" w:color="auto"/>
            <w:bottom w:val="none" w:sz="0" w:space="0" w:color="auto"/>
            <w:right w:val="none" w:sz="0" w:space="0" w:color="auto"/>
          </w:divBdr>
        </w:div>
        <w:div w:id="1834953138">
          <w:marLeft w:val="446"/>
          <w:marRight w:val="0"/>
          <w:marTop w:val="0"/>
          <w:marBottom w:val="0"/>
          <w:divBdr>
            <w:top w:val="none" w:sz="0" w:space="0" w:color="auto"/>
            <w:left w:val="none" w:sz="0" w:space="0" w:color="auto"/>
            <w:bottom w:val="none" w:sz="0" w:space="0" w:color="auto"/>
            <w:right w:val="none" w:sz="0" w:space="0" w:color="auto"/>
          </w:divBdr>
        </w:div>
      </w:divsChild>
    </w:div>
    <w:div w:id="1114521030">
      <w:bodyDiv w:val="1"/>
      <w:marLeft w:val="0"/>
      <w:marRight w:val="0"/>
      <w:marTop w:val="0"/>
      <w:marBottom w:val="0"/>
      <w:divBdr>
        <w:top w:val="none" w:sz="0" w:space="0" w:color="auto"/>
        <w:left w:val="none" w:sz="0" w:space="0" w:color="auto"/>
        <w:bottom w:val="none" w:sz="0" w:space="0" w:color="auto"/>
        <w:right w:val="none" w:sz="0" w:space="0" w:color="auto"/>
      </w:divBdr>
      <w:divsChild>
        <w:div w:id="1623342826">
          <w:marLeft w:val="0"/>
          <w:marRight w:val="0"/>
          <w:marTop w:val="0"/>
          <w:marBottom w:val="0"/>
          <w:divBdr>
            <w:top w:val="none" w:sz="0" w:space="0" w:color="auto"/>
            <w:left w:val="none" w:sz="0" w:space="0" w:color="auto"/>
            <w:bottom w:val="none" w:sz="0" w:space="0" w:color="auto"/>
            <w:right w:val="none" w:sz="0" w:space="0" w:color="auto"/>
          </w:divBdr>
          <w:divsChild>
            <w:div w:id="736902014">
              <w:marLeft w:val="0"/>
              <w:marRight w:val="0"/>
              <w:marTop w:val="0"/>
              <w:marBottom w:val="0"/>
              <w:divBdr>
                <w:top w:val="none" w:sz="0" w:space="0" w:color="auto"/>
                <w:left w:val="none" w:sz="0" w:space="0" w:color="auto"/>
                <w:bottom w:val="none" w:sz="0" w:space="0" w:color="auto"/>
                <w:right w:val="none" w:sz="0" w:space="0" w:color="auto"/>
              </w:divBdr>
              <w:divsChild>
                <w:div w:id="1177236748">
                  <w:marLeft w:val="0"/>
                  <w:marRight w:val="0"/>
                  <w:marTop w:val="0"/>
                  <w:marBottom w:val="0"/>
                  <w:divBdr>
                    <w:top w:val="none" w:sz="0" w:space="0" w:color="auto"/>
                    <w:left w:val="none" w:sz="0" w:space="0" w:color="auto"/>
                    <w:bottom w:val="none" w:sz="0" w:space="0" w:color="auto"/>
                    <w:right w:val="none" w:sz="0" w:space="0" w:color="auto"/>
                  </w:divBdr>
                  <w:divsChild>
                    <w:div w:id="138714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556925">
          <w:marLeft w:val="0"/>
          <w:marRight w:val="0"/>
          <w:marTop w:val="0"/>
          <w:marBottom w:val="0"/>
          <w:divBdr>
            <w:top w:val="none" w:sz="0" w:space="0" w:color="auto"/>
            <w:left w:val="none" w:sz="0" w:space="0" w:color="auto"/>
            <w:bottom w:val="none" w:sz="0" w:space="0" w:color="auto"/>
            <w:right w:val="none" w:sz="0" w:space="0" w:color="auto"/>
          </w:divBdr>
        </w:div>
      </w:divsChild>
    </w:div>
    <w:div w:id="1196190560">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6230405">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09881908">
      <w:bodyDiv w:val="1"/>
      <w:marLeft w:val="0"/>
      <w:marRight w:val="0"/>
      <w:marTop w:val="0"/>
      <w:marBottom w:val="0"/>
      <w:divBdr>
        <w:top w:val="none" w:sz="0" w:space="0" w:color="auto"/>
        <w:left w:val="none" w:sz="0" w:space="0" w:color="auto"/>
        <w:bottom w:val="none" w:sz="0" w:space="0" w:color="auto"/>
        <w:right w:val="none" w:sz="0" w:space="0" w:color="auto"/>
      </w:divBdr>
      <w:divsChild>
        <w:div w:id="1629966603">
          <w:marLeft w:val="0"/>
          <w:marRight w:val="0"/>
          <w:marTop w:val="0"/>
          <w:marBottom w:val="0"/>
          <w:divBdr>
            <w:top w:val="none" w:sz="0" w:space="0" w:color="auto"/>
            <w:left w:val="none" w:sz="0" w:space="0" w:color="auto"/>
            <w:bottom w:val="none" w:sz="0" w:space="0" w:color="auto"/>
            <w:right w:val="none" w:sz="0" w:space="0" w:color="auto"/>
          </w:divBdr>
          <w:divsChild>
            <w:div w:id="283734030">
              <w:marLeft w:val="0"/>
              <w:marRight w:val="0"/>
              <w:marTop w:val="0"/>
              <w:marBottom w:val="0"/>
              <w:divBdr>
                <w:top w:val="none" w:sz="0" w:space="0" w:color="auto"/>
                <w:left w:val="none" w:sz="0" w:space="0" w:color="auto"/>
                <w:bottom w:val="none" w:sz="0" w:space="0" w:color="auto"/>
                <w:right w:val="none" w:sz="0" w:space="0" w:color="auto"/>
              </w:divBdr>
              <w:divsChild>
                <w:div w:id="1877086223">
                  <w:marLeft w:val="0"/>
                  <w:marRight w:val="0"/>
                  <w:marTop w:val="0"/>
                  <w:marBottom w:val="0"/>
                  <w:divBdr>
                    <w:top w:val="none" w:sz="0" w:space="0" w:color="auto"/>
                    <w:left w:val="none" w:sz="0" w:space="0" w:color="auto"/>
                    <w:bottom w:val="none" w:sz="0" w:space="0" w:color="auto"/>
                    <w:right w:val="none" w:sz="0" w:space="0" w:color="auto"/>
                  </w:divBdr>
                  <w:divsChild>
                    <w:div w:id="19683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620078">
          <w:marLeft w:val="0"/>
          <w:marRight w:val="0"/>
          <w:marTop w:val="0"/>
          <w:marBottom w:val="0"/>
          <w:divBdr>
            <w:top w:val="none" w:sz="0" w:space="0" w:color="auto"/>
            <w:left w:val="none" w:sz="0" w:space="0" w:color="auto"/>
            <w:bottom w:val="none" w:sz="0" w:space="0" w:color="auto"/>
            <w:right w:val="none" w:sz="0" w:space="0" w:color="auto"/>
          </w:divBdr>
        </w:div>
      </w:divsChild>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13.emf"/><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image" Target="media/image12.emf"/><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HR33RHYHUWRF-4-1588</_dlc_DocId>
    <_dlc_DocIdUrl xmlns="c06861ca-3f08-4d07-bff7-bb15bac121f4">
      <Url>https://projects.qualcomm.com/sites/pentari/_layouts/15/DocIdRedir.aspx?ID=HR33RHYHUWRF-4-1588</Url>
      <Description>HR33RHYHUWRF-4-1588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38ACE-BD20-4772-B81F-019828F42A51}">
  <ds:schemaRefs>
    <ds:schemaRef ds:uri="http://schemas.microsoft.com/sharepoint/v3/contenttype/forms"/>
  </ds:schemaRefs>
</ds:datastoreItem>
</file>

<file path=customXml/itemProps2.xml><?xml version="1.0" encoding="utf-8"?>
<ds:datastoreItem xmlns:ds="http://schemas.openxmlformats.org/officeDocument/2006/customXml" ds:itemID="{A05915A3-D476-454B-94F6-F9931E6E4D95}">
  <ds:schemaRefs>
    <ds:schemaRef ds:uri="http://schemas.microsoft.com/office/2006/metadata/longProperties"/>
  </ds:schemaRefs>
</ds:datastoreItem>
</file>

<file path=customXml/itemProps3.xml><?xml version="1.0" encoding="utf-8"?>
<ds:datastoreItem xmlns:ds="http://schemas.openxmlformats.org/officeDocument/2006/customXml" ds:itemID="{D57C6B1F-32C5-4FC6-85D6-1F2C37B37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E68FD8-3373-4729-9A4A-57944FCA38B5}">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1C2F766-83EE-46C1-B4FC-0908346B473C}">
  <ds:schemaRefs>
    <ds:schemaRef ds:uri="http://schemas.microsoft.com/sharepoint/events"/>
  </ds:schemaRefs>
</ds:datastoreItem>
</file>

<file path=customXml/itemProps6.xml><?xml version="1.0" encoding="utf-8"?>
<ds:datastoreItem xmlns:ds="http://schemas.openxmlformats.org/officeDocument/2006/customXml" ds:itemID="{B3A864CC-7DA8-49C6-AE28-403AE983E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9</Pages>
  <Words>2767</Words>
  <Characters>15777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154</cp:revision>
  <cp:lastPrinted>2009-04-22T17:01:00Z</cp:lastPrinted>
  <dcterms:created xsi:type="dcterms:W3CDTF">2017-01-06T23:02:00Z</dcterms:created>
  <dcterms:modified xsi:type="dcterms:W3CDTF">2017-01-10T05:18:00Z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HR33RHYHUWRF-4-1493</vt:lpwstr>
  </property>
  <property fmtid="{D5CDD505-2E9C-101B-9397-08002B2CF9AE}" pid="10" name="_dlc_DocIdItemGuid">
    <vt:lpwstr>7ec8cb34-982a-4d9b-ab4b-36cc02534e01</vt:lpwstr>
  </property>
  <property fmtid="{D5CDD505-2E9C-101B-9397-08002B2CF9AE}" pid="11" name="_dlc_DocIdUrl">
    <vt:lpwstr>https://projects.qualcomm.com/sites/pentari/_layouts/15/DocIdRedir.aspx?ID=HR33RHYHUWRF-4-1493, HR33RHYHUWRF-4-1493</vt:lpwstr>
  </property>
  <property fmtid="{D5CDD505-2E9C-101B-9397-08002B2CF9AE}" pid="12" name="ContentTypeId">
    <vt:lpwstr>0x010100BC29BFD66497B943AA3B102F0C7B1355</vt:lpwstr>
  </property>
</Properties>
</file>